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sz w:val="48"/>
          <w:szCs w:val="48"/>
        </w:rPr>
      </w:pPr>
      <w:bookmarkStart w:id="0" w:name="_Hlk63613221"/>
    </w:p>
    <w:p>
      <w:pPr>
        <w:ind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川酒知识产权检察保护联盟主题开放日</w:t>
      </w:r>
    </w:p>
    <w:p>
      <w:pPr>
        <w:spacing w:line="360" w:lineRule="auto"/>
        <w:jc w:val="center"/>
        <w:rPr>
          <w:rFonts w:ascii="华文中宋" w:hAnsi="华文中宋" w:eastAsia="华文中宋" w:cs="宋体"/>
          <w:b/>
          <w:color w:val="FF0000"/>
          <w:sz w:val="48"/>
          <w:szCs w:val="48"/>
        </w:rPr>
      </w:pPr>
      <w:r>
        <w:rPr>
          <w:rFonts w:hint="eastAsia" w:ascii="方正小标宋简体" w:hAnsi="方正小标宋简体" w:eastAsia="方正小标宋简体" w:cs="方正小标宋简体"/>
          <w:sz w:val="44"/>
          <w:szCs w:val="44"/>
          <w:lang w:val="en-US" w:eastAsia="zh-CN"/>
        </w:rPr>
        <w:t>活动采购项目</w:t>
      </w:r>
    </w:p>
    <w:bookmarkEnd w:id="0"/>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pacing w:val="78"/>
          <w:sz w:val="96"/>
          <w:szCs w:val="96"/>
        </w:rPr>
      </w:pPr>
      <w:r>
        <w:rPr>
          <w:rFonts w:ascii="华文中宋" w:hAnsi="华文中宋" w:eastAsia="华文中宋" w:cs="宋体"/>
          <w:b/>
          <w:spacing w:val="78"/>
          <w:sz w:val="96"/>
          <w:szCs w:val="96"/>
        </w:rPr>
        <w:t>比选文件</w:t>
      </w: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宋体"/>
          <w:b/>
          <w:spacing w:val="40"/>
          <w:sz w:val="32"/>
        </w:rPr>
      </w:pPr>
    </w:p>
    <w:p>
      <w:pPr>
        <w:spacing w:line="360" w:lineRule="auto"/>
        <w:jc w:val="center"/>
        <w:rPr>
          <w:rFonts w:ascii="华文中宋" w:hAnsi="华文中宋" w:eastAsia="华文中宋" w:cs="Times New Roman"/>
          <w:b/>
          <w:sz w:val="32"/>
        </w:rPr>
      </w:pPr>
      <w:r>
        <w:rPr>
          <w:rFonts w:ascii="华文中宋" w:hAnsi="华文中宋" w:eastAsia="华文中宋" w:cs="宋体"/>
          <w:b/>
          <w:spacing w:val="40"/>
          <w:sz w:val="32"/>
        </w:rPr>
        <w:t>比选人:</w:t>
      </w:r>
      <w:r>
        <w:rPr>
          <w:rFonts w:hint="eastAsia"/>
        </w:rPr>
        <w:t xml:space="preserve"> </w:t>
      </w:r>
      <w:bookmarkStart w:id="1" w:name="_Hlk68618832"/>
      <w:r>
        <w:rPr>
          <w:rFonts w:hint="eastAsia" w:ascii="华文中宋" w:hAnsi="华文中宋" w:eastAsia="华文中宋" w:cs="宋体"/>
          <w:b/>
          <w:spacing w:val="40"/>
          <w:sz w:val="32"/>
        </w:rPr>
        <w:t>四川天府新区成都片区人民检察院</w:t>
      </w:r>
      <w:bookmarkEnd w:id="1"/>
    </w:p>
    <w:p>
      <w:pPr>
        <w:spacing w:line="360" w:lineRule="auto"/>
        <w:jc w:val="center"/>
        <w:rPr>
          <w:rFonts w:ascii="华文中宋" w:hAnsi="华文中宋" w:eastAsia="华文中宋" w:cs="宋体"/>
          <w:b/>
          <w:sz w:val="32"/>
        </w:rPr>
      </w:pPr>
    </w:p>
    <w:p>
      <w:pPr>
        <w:spacing w:line="360" w:lineRule="auto"/>
        <w:jc w:val="center"/>
        <w:rPr>
          <w:rFonts w:ascii="华文中宋" w:hAnsi="华文中宋" w:eastAsia="华文中宋" w:cs="宋体"/>
          <w:b/>
          <w:color w:val="FF0000"/>
          <w:sz w:val="32"/>
        </w:rPr>
      </w:pPr>
      <w:r>
        <w:rPr>
          <w:rFonts w:ascii="华文中宋" w:hAnsi="华文中宋" w:eastAsia="华文中宋" w:cs="宋体"/>
          <w:b/>
          <w:color w:val="FF0000"/>
          <w:sz w:val="32"/>
        </w:rPr>
        <w:t>二〇二</w:t>
      </w:r>
      <w:r>
        <w:rPr>
          <w:rFonts w:hint="eastAsia" w:ascii="华文中宋" w:hAnsi="华文中宋" w:eastAsia="华文中宋" w:cs="宋体"/>
          <w:b/>
          <w:color w:val="FF0000"/>
          <w:sz w:val="32"/>
          <w:lang w:val="en-US" w:eastAsia="zh-CN"/>
        </w:rPr>
        <w:t>二</w:t>
      </w:r>
      <w:r>
        <w:rPr>
          <w:rFonts w:ascii="华文中宋" w:hAnsi="华文中宋" w:eastAsia="华文中宋" w:cs="宋体"/>
          <w:b/>
          <w:color w:val="FF0000"/>
          <w:sz w:val="32"/>
        </w:rPr>
        <w:t>年</w:t>
      </w:r>
      <w:r>
        <w:rPr>
          <w:rFonts w:hint="eastAsia" w:ascii="华文中宋" w:hAnsi="华文中宋" w:eastAsia="华文中宋" w:cs="宋体"/>
          <w:b/>
          <w:color w:val="FF0000"/>
          <w:spacing w:val="40"/>
          <w:sz w:val="32"/>
          <w:lang w:val="en-US" w:eastAsia="zh-CN"/>
        </w:rPr>
        <w:t>八</w:t>
      </w:r>
      <w:r>
        <w:rPr>
          <w:rFonts w:ascii="华文中宋" w:hAnsi="华文中宋" w:eastAsia="华文中宋" w:cs="宋体"/>
          <w:b/>
          <w:color w:val="FF0000"/>
          <w:sz w:val="32"/>
        </w:rPr>
        <w:t>月</w:t>
      </w:r>
    </w:p>
    <w:p>
      <w:pPr>
        <w:widowControl/>
        <w:jc w:val="left"/>
        <w:rPr>
          <w:rFonts w:ascii="华文中宋" w:hAnsi="华文中宋" w:eastAsia="华文中宋" w:cs="宋体"/>
          <w:b/>
          <w:sz w:val="32"/>
        </w:rPr>
      </w:pPr>
      <w:r>
        <w:rPr>
          <w:rFonts w:ascii="华文中宋" w:hAnsi="华文中宋" w:eastAsia="华文中宋" w:cs="宋体"/>
          <w:b/>
          <w:sz w:val="32"/>
        </w:rPr>
        <w:br w:type="page"/>
      </w:r>
    </w:p>
    <w:p>
      <w:pPr>
        <w:spacing w:line="360" w:lineRule="auto"/>
        <w:jc w:val="center"/>
        <w:rPr>
          <w:rFonts w:ascii="华文中宋" w:hAnsi="华文中宋" w:eastAsia="华文中宋" w:cs="宋体"/>
          <w:b/>
          <w:sz w:val="44"/>
        </w:rPr>
      </w:pPr>
    </w:p>
    <w:p>
      <w:pPr>
        <w:spacing w:line="360" w:lineRule="auto"/>
        <w:jc w:val="center"/>
        <w:rPr>
          <w:rFonts w:ascii="华文中宋" w:hAnsi="华文中宋" w:eastAsia="华文中宋" w:cs="Times New Roman"/>
          <w:b/>
          <w:sz w:val="44"/>
        </w:rPr>
      </w:pPr>
      <w:r>
        <w:rPr>
          <w:rFonts w:ascii="华文中宋" w:hAnsi="华文中宋" w:eastAsia="华文中宋" w:cs="宋体"/>
          <w:b/>
          <w:sz w:val="44"/>
        </w:rPr>
        <w:t>目</w:t>
      </w:r>
      <w:r>
        <w:rPr>
          <w:rFonts w:hint="eastAsia" w:ascii="华文中宋" w:hAnsi="华文中宋" w:eastAsia="华文中宋" w:cs="宋体"/>
          <w:b/>
          <w:sz w:val="44"/>
        </w:rPr>
        <w:t xml:space="preserve"> </w:t>
      </w:r>
      <w:r>
        <w:rPr>
          <w:rFonts w:ascii="华文中宋" w:hAnsi="华文中宋" w:eastAsia="华文中宋" w:cs="宋体"/>
          <w:b/>
          <w:sz w:val="44"/>
        </w:rPr>
        <w:t xml:space="preserve"> 录</w:t>
      </w:r>
    </w:p>
    <w:p>
      <w:pPr>
        <w:spacing w:line="360" w:lineRule="auto"/>
        <w:jc w:val="center"/>
        <w:rPr>
          <w:rFonts w:ascii="Times New Roman" w:hAnsi="Times New Roman" w:eastAsia="Times New Roman" w:cs="Times New Roman"/>
          <w:b/>
          <w:sz w:val="44"/>
        </w:rPr>
      </w:pPr>
    </w:p>
    <w:p>
      <w:pPr>
        <w:pStyle w:val="17"/>
        <w:tabs>
          <w:tab w:val="right" w:leader="dot" w:pos="9736"/>
        </w:tabs>
        <w:spacing w:line="600" w:lineRule="auto"/>
        <w:rPr>
          <w:b/>
          <w:bCs/>
          <w:sz w:val="28"/>
          <w:szCs w:val="32"/>
        </w:rPr>
      </w:pPr>
      <w:r>
        <w:rPr>
          <w:rFonts w:ascii="Times New Roman" w:hAnsi="Times New Roman" w:cs="Times New Roman"/>
          <w:b/>
          <w:bCs/>
          <w:sz w:val="24"/>
        </w:rPr>
        <w:fldChar w:fldCharType="begin"/>
      </w:r>
      <w:r>
        <w:rPr>
          <w:rFonts w:ascii="Times New Roman" w:hAnsi="Times New Roman" w:cs="Times New Roman"/>
          <w:b/>
          <w:bCs/>
          <w:sz w:val="24"/>
        </w:rPr>
        <w:instrText xml:space="preserve"> TOC \o "1-1" \h \z \u </w:instrText>
      </w:r>
      <w:r>
        <w:rPr>
          <w:rFonts w:ascii="Times New Roman" w:hAnsi="Times New Roman" w:cs="Times New Roman"/>
          <w:b/>
          <w:bCs/>
          <w:sz w:val="24"/>
        </w:rPr>
        <w:fldChar w:fldCharType="separate"/>
      </w:r>
      <w:r>
        <w:fldChar w:fldCharType="begin"/>
      </w:r>
      <w:r>
        <w:instrText xml:space="preserve"> HYPERLINK \l "_Toc68619132" </w:instrText>
      </w:r>
      <w:r>
        <w:fldChar w:fldCharType="separate"/>
      </w:r>
      <w:r>
        <w:rPr>
          <w:rStyle w:val="24"/>
          <w:rFonts w:ascii="华文中宋" w:hAnsi="华文中宋" w:eastAsia="华文中宋" w:cs="宋体"/>
          <w:b/>
          <w:bCs/>
          <w:sz w:val="28"/>
          <w:szCs w:val="32"/>
        </w:rPr>
        <w:t>第一章  比选邀请</w:t>
      </w:r>
      <w:r>
        <w:rPr>
          <w:b/>
          <w:bCs/>
          <w:sz w:val="28"/>
          <w:szCs w:val="32"/>
        </w:rPr>
        <w:tab/>
      </w:r>
      <w:r>
        <w:rPr>
          <w:b/>
          <w:bCs/>
          <w:sz w:val="28"/>
          <w:szCs w:val="32"/>
        </w:rPr>
        <w:fldChar w:fldCharType="begin"/>
      </w:r>
      <w:r>
        <w:rPr>
          <w:b/>
          <w:bCs/>
          <w:sz w:val="28"/>
          <w:szCs w:val="32"/>
        </w:rPr>
        <w:instrText xml:space="preserve"> PAGEREF _Toc68619132 \h </w:instrText>
      </w:r>
      <w:r>
        <w:rPr>
          <w:b/>
          <w:bCs/>
          <w:sz w:val="28"/>
          <w:szCs w:val="32"/>
        </w:rPr>
        <w:fldChar w:fldCharType="separate"/>
      </w:r>
      <w:r>
        <w:rPr>
          <w:b/>
          <w:bCs/>
          <w:sz w:val="28"/>
          <w:szCs w:val="32"/>
        </w:rPr>
        <w:t>1</w:t>
      </w:r>
      <w:r>
        <w:rPr>
          <w:b/>
          <w:bCs/>
          <w:sz w:val="28"/>
          <w:szCs w:val="32"/>
        </w:rPr>
        <w:fldChar w:fldCharType="end"/>
      </w:r>
      <w:r>
        <w:rPr>
          <w:b/>
          <w:bCs/>
          <w:sz w:val="28"/>
          <w:szCs w:val="32"/>
        </w:rPr>
        <w:fldChar w:fldCharType="end"/>
      </w:r>
    </w:p>
    <w:p>
      <w:pPr>
        <w:pStyle w:val="17"/>
        <w:tabs>
          <w:tab w:val="right" w:leader="dot" w:pos="9736"/>
        </w:tabs>
        <w:spacing w:line="600" w:lineRule="auto"/>
        <w:rPr>
          <w:b/>
          <w:bCs/>
          <w:sz w:val="28"/>
          <w:szCs w:val="32"/>
        </w:rPr>
      </w:pPr>
      <w:r>
        <w:fldChar w:fldCharType="begin"/>
      </w:r>
      <w:r>
        <w:instrText xml:space="preserve"> HYPERLINK \l "_Toc68619133" </w:instrText>
      </w:r>
      <w:r>
        <w:fldChar w:fldCharType="separate"/>
      </w:r>
      <w:r>
        <w:rPr>
          <w:rStyle w:val="24"/>
          <w:rFonts w:ascii="华文中宋" w:hAnsi="华文中宋" w:eastAsia="华文中宋" w:cs="宋体"/>
          <w:b/>
          <w:bCs/>
          <w:sz w:val="28"/>
          <w:szCs w:val="32"/>
        </w:rPr>
        <w:t>第二章  比选申请书</w:t>
      </w:r>
      <w:r>
        <w:rPr>
          <w:b/>
          <w:bCs/>
          <w:sz w:val="28"/>
          <w:szCs w:val="32"/>
        </w:rPr>
        <w:tab/>
      </w:r>
      <w:r>
        <w:rPr>
          <w:b/>
          <w:bCs/>
          <w:sz w:val="28"/>
          <w:szCs w:val="32"/>
        </w:rPr>
        <w:fldChar w:fldCharType="begin"/>
      </w:r>
      <w:r>
        <w:rPr>
          <w:b/>
          <w:bCs/>
          <w:sz w:val="28"/>
          <w:szCs w:val="32"/>
        </w:rPr>
        <w:instrText xml:space="preserve"> PAGEREF _Toc68619133 \h </w:instrText>
      </w:r>
      <w:r>
        <w:rPr>
          <w:b/>
          <w:bCs/>
          <w:sz w:val="28"/>
          <w:szCs w:val="32"/>
        </w:rPr>
        <w:fldChar w:fldCharType="separate"/>
      </w:r>
      <w:r>
        <w:rPr>
          <w:b/>
          <w:bCs/>
          <w:sz w:val="28"/>
          <w:szCs w:val="32"/>
        </w:rPr>
        <w:t>6</w:t>
      </w:r>
      <w:r>
        <w:rPr>
          <w:b/>
          <w:bCs/>
          <w:sz w:val="28"/>
          <w:szCs w:val="32"/>
        </w:rPr>
        <w:fldChar w:fldCharType="end"/>
      </w:r>
      <w:r>
        <w:rPr>
          <w:b/>
          <w:bCs/>
          <w:sz w:val="28"/>
          <w:szCs w:val="32"/>
        </w:rPr>
        <w:fldChar w:fldCharType="end"/>
      </w:r>
    </w:p>
    <w:p>
      <w:pPr>
        <w:pStyle w:val="17"/>
        <w:tabs>
          <w:tab w:val="right" w:leader="dot" w:pos="9736"/>
        </w:tabs>
        <w:spacing w:line="600" w:lineRule="auto"/>
        <w:rPr>
          <w:b/>
          <w:bCs/>
          <w:sz w:val="28"/>
          <w:szCs w:val="32"/>
        </w:rPr>
      </w:pPr>
      <w:r>
        <w:fldChar w:fldCharType="begin"/>
      </w:r>
      <w:r>
        <w:instrText xml:space="preserve"> HYPERLINK \l "_Toc68619134" </w:instrText>
      </w:r>
      <w:r>
        <w:fldChar w:fldCharType="separate"/>
      </w:r>
      <w:r>
        <w:rPr>
          <w:rStyle w:val="24"/>
          <w:rFonts w:ascii="华文中宋" w:hAnsi="华文中宋" w:eastAsia="华文中宋" w:cs="宋体"/>
          <w:b/>
          <w:bCs/>
          <w:sz w:val="28"/>
          <w:szCs w:val="32"/>
        </w:rPr>
        <w:t>第三章</w:t>
      </w:r>
      <w:r>
        <w:rPr>
          <w:rStyle w:val="24"/>
          <w:rFonts w:hint="eastAsia" w:ascii="华文中宋" w:hAnsi="华文中宋" w:eastAsia="华文中宋" w:cs="宋体"/>
          <w:b/>
          <w:bCs/>
          <w:sz w:val="28"/>
          <w:szCs w:val="32"/>
        </w:rPr>
        <w:t xml:space="preserve"> </w:t>
      </w:r>
      <w:r>
        <w:rPr>
          <w:rStyle w:val="24"/>
          <w:rFonts w:ascii="华文中宋" w:hAnsi="华文中宋" w:eastAsia="华文中宋" w:cs="宋体"/>
          <w:b/>
          <w:bCs/>
          <w:sz w:val="28"/>
          <w:szCs w:val="32"/>
        </w:rPr>
        <w:t xml:space="preserve"> 资格证明文件</w:t>
      </w:r>
      <w:r>
        <w:rPr>
          <w:b/>
          <w:bCs/>
          <w:sz w:val="28"/>
          <w:szCs w:val="32"/>
        </w:rPr>
        <w:tab/>
      </w:r>
      <w:r>
        <w:rPr>
          <w:b/>
          <w:bCs/>
          <w:sz w:val="28"/>
          <w:szCs w:val="32"/>
        </w:rPr>
        <w:fldChar w:fldCharType="begin"/>
      </w:r>
      <w:r>
        <w:rPr>
          <w:b/>
          <w:bCs/>
          <w:sz w:val="28"/>
          <w:szCs w:val="32"/>
        </w:rPr>
        <w:instrText xml:space="preserve"> PAGEREF _Toc68619134 \h </w:instrText>
      </w:r>
      <w:r>
        <w:rPr>
          <w:b/>
          <w:bCs/>
          <w:sz w:val="28"/>
          <w:szCs w:val="32"/>
        </w:rPr>
        <w:fldChar w:fldCharType="separate"/>
      </w:r>
      <w:r>
        <w:rPr>
          <w:b/>
          <w:bCs/>
          <w:sz w:val="28"/>
          <w:szCs w:val="32"/>
        </w:rPr>
        <w:t>16</w:t>
      </w:r>
      <w:r>
        <w:rPr>
          <w:b/>
          <w:bCs/>
          <w:sz w:val="28"/>
          <w:szCs w:val="32"/>
        </w:rPr>
        <w:fldChar w:fldCharType="end"/>
      </w:r>
      <w:r>
        <w:rPr>
          <w:b/>
          <w:bCs/>
          <w:sz w:val="28"/>
          <w:szCs w:val="32"/>
        </w:rPr>
        <w:fldChar w:fldCharType="end"/>
      </w:r>
    </w:p>
    <w:p>
      <w:pPr>
        <w:pStyle w:val="17"/>
        <w:tabs>
          <w:tab w:val="right" w:leader="dot" w:pos="9736"/>
        </w:tabs>
        <w:spacing w:line="600" w:lineRule="auto"/>
        <w:rPr>
          <w:b/>
          <w:bCs/>
          <w:sz w:val="28"/>
          <w:szCs w:val="32"/>
        </w:rPr>
      </w:pPr>
      <w:r>
        <w:fldChar w:fldCharType="begin"/>
      </w:r>
      <w:r>
        <w:instrText xml:space="preserve"> HYPERLINK \l "_Toc68619135" </w:instrText>
      </w:r>
      <w:r>
        <w:fldChar w:fldCharType="separate"/>
      </w:r>
      <w:r>
        <w:rPr>
          <w:rStyle w:val="24"/>
          <w:rFonts w:ascii="华文中宋" w:hAnsi="华文中宋" w:eastAsia="华文中宋" w:cs="宋体"/>
          <w:b/>
          <w:bCs/>
          <w:sz w:val="28"/>
          <w:szCs w:val="32"/>
        </w:rPr>
        <w:t>第四章</w:t>
      </w:r>
      <w:r>
        <w:rPr>
          <w:rStyle w:val="24"/>
          <w:rFonts w:hint="eastAsia" w:ascii="华文中宋" w:hAnsi="华文中宋" w:eastAsia="华文中宋" w:cs="宋体"/>
          <w:b/>
          <w:bCs/>
          <w:sz w:val="28"/>
          <w:szCs w:val="32"/>
        </w:rPr>
        <w:t xml:space="preserve"> </w:t>
      </w:r>
      <w:r>
        <w:rPr>
          <w:rStyle w:val="24"/>
          <w:rFonts w:ascii="华文中宋" w:hAnsi="华文中宋" w:eastAsia="华文中宋" w:cs="宋体"/>
          <w:b/>
          <w:bCs/>
          <w:sz w:val="28"/>
          <w:szCs w:val="32"/>
        </w:rPr>
        <w:t xml:space="preserve"> 比选需求</w:t>
      </w:r>
      <w:r>
        <w:rPr>
          <w:b/>
          <w:bCs/>
          <w:sz w:val="28"/>
          <w:szCs w:val="32"/>
        </w:rPr>
        <w:tab/>
      </w:r>
      <w:r>
        <w:rPr>
          <w:b/>
          <w:bCs/>
          <w:sz w:val="28"/>
          <w:szCs w:val="32"/>
        </w:rPr>
        <w:fldChar w:fldCharType="begin"/>
      </w:r>
      <w:r>
        <w:rPr>
          <w:b/>
          <w:bCs/>
          <w:sz w:val="28"/>
          <w:szCs w:val="32"/>
        </w:rPr>
        <w:instrText xml:space="preserve"> PAGEREF _Toc68619135 \h </w:instrText>
      </w:r>
      <w:r>
        <w:rPr>
          <w:b/>
          <w:bCs/>
          <w:sz w:val="28"/>
          <w:szCs w:val="32"/>
        </w:rPr>
        <w:fldChar w:fldCharType="separate"/>
      </w:r>
      <w:r>
        <w:rPr>
          <w:b/>
          <w:bCs/>
          <w:sz w:val="28"/>
          <w:szCs w:val="32"/>
        </w:rPr>
        <w:t>18</w:t>
      </w:r>
      <w:r>
        <w:rPr>
          <w:b/>
          <w:bCs/>
          <w:sz w:val="28"/>
          <w:szCs w:val="32"/>
        </w:rPr>
        <w:fldChar w:fldCharType="end"/>
      </w:r>
      <w:r>
        <w:rPr>
          <w:b/>
          <w:bCs/>
          <w:sz w:val="28"/>
          <w:szCs w:val="32"/>
        </w:rPr>
        <w:fldChar w:fldCharType="end"/>
      </w:r>
    </w:p>
    <w:p>
      <w:pPr>
        <w:pStyle w:val="17"/>
        <w:tabs>
          <w:tab w:val="right" w:leader="dot" w:pos="9736"/>
        </w:tabs>
        <w:spacing w:line="600" w:lineRule="auto"/>
        <w:rPr>
          <w:b/>
          <w:bCs/>
          <w:sz w:val="28"/>
          <w:szCs w:val="32"/>
        </w:rPr>
      </w:pPr>
      <w:r>
        <w:fldChar w:fldCharType="begin"/>
      </w:r>
      <w:r>
        <w:instrText xml:space="preserve"> HYPERLINK \l "_Toc68619136" </w:instrText>
      </w:r>
      <w:r>
        <w:fldChar w:fldCharType="separate"/>
      </w:r>
      <w:r>
        <w:rPr>
          <w:rStyle w:val="24"/>
          <w:rFonts w:ascii="华文中宋" w:hAnsi="华文中宋" w:eastAsia="华文中宋" w:cs="宋体"/>
          <w:b/>
          <w:bCs/>
          <w:sz w:val="28"/>
          <w:szCs w:val="32"/>
        </w:rPr>
        <w:t>第五章  评审办法</w:t>
      </w:r>
      <w:r>
        <w:rPr>
          <w:b/>
          <w:bCs/>
          <w:sz w:val="28"/>
          <w:szCs w:val="32"/>
        </w:rPr>
        <w:tab/>
      </w:r>
      <w:r>
        <w:rPr>
          <w:b/>
          <w:bCs/>
          <w:sz w:val="28"/>
          <w:szCs w:val="32"/>
        </w:rPr>
        <w:fldChar w:fldCharType="begin"/>
      </w:r>
      <w:r>
        <w:rPr>
          <w:b/>
          <w:bCs/>
          <w:sz w:val="28"/>
          <w:szCs w:val="32"/>
        </w:rPr>
        <w:instrText xml:space="preserve"> PAGEREF _Toc68619136 \h </w:instrText>
      </w:r>
      <w:r>
        <w:rPr>
          <w:b/>
          <w:bCs/>
          <w:sz w:val="28"/>
          <w:szCs w:val="32"/>
        </w:rPr>
        <w:fldChar w:fldCharType="separate"/>
      </w:r>
      <w:r>
        <w:rPr>
          <w:b/>
          <w:bCs/>
          <w:sz w:val="28"/>
          <w:szCs w:val="32"/>
        </w:rPr>
        <w:t>19</w:t>
      </w:r>
      <w:r>
        <w:rPr>
          <w:b/>
          <w:bCs/>
          <w:sz w:val="28"/>
          <w:szCs w:val="32"/>
        </w:rPr>
        <w:fldChar w:fldCharType="end"/>
      </w:r>
      <w:r>
        <w:rPr>
          <w:b/>
          <w:bCs/>
          <w:sz w:val="28"/>
          <w:szCs w:val="32"/>
        </w:rPr>
        <w:fldChar w:fldCharType="end"/>
      </w:r>
    </w:p>
    <w:p>
      <w:pPr>
        <w:tabs>
          <w:tab w:val="left" w:pos="3544"/>
        </w:tabs>
        <w:spacing w:line="480" w:lineRule="auto"/>
        <w:rPr>
          <w:rFonts w:ascii="Times New Roman" w:hAnsi="Times New Roman" w:cs="Times New Roman"/>
          <w:sz w:val="24"/>
        </w:rPr>
      </w:pPr>
      <w:r>
        <w:rPr>
          <w:rFonts w:ascii="Times New Roman" w:hAnsi="Times New Roman" w:cs="Times New Roman"/>
          <w:b/>
          <w:bCs/>
          <w:sz w:val="24"/>
        </w:rPr>
        <w:fldChar w:fldCharType="end"/>
      </w:r>
      <w:r>
        <w:rPr>
          <w:rFonts w:ascii="Times New Roman" w:hAnsi="Times New Roman" w:cs="Times New Roman"/>
          <w:sz w:val="24"/>
        </w:rPr>
        <w:tab/>
      </w: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spacing w:line="480" w:lineRule="auto"/>
        <w:jc w:val="center"/>
        <w:rPr>
          <w:rFonts w:ascii="Times New Roman" w:hAnsi="Times New Roman" w:cs="Times New Roman"/>
          <w:sz w:val="24"/>
        </w:rPr>
      </w:pPr>
    </w:p>
    <w:p>
      <w:pPr>
        <w:tabs>
          <w:tab w:val="left" w:pos="4980"/>
        </w:tabs>
        <w:spacing w:line="480" w:lineRule="auto"/>
        <w:jc w:val="left"/>
        <w:rPr>
          <w:rFonts w:ascii="Times New Roman" w:hAnsi="Times New Roman" w:cs="Times New Roman"/>
          <w:sz w:val="24"/>
        </w:rPr>
      </w:pPr>
      <w:r>
        <w:rPr>
          <w:rFonts w:ascii="Times New Roman" w:hAnsi="Times New Roman" w:cs="Times New Roman"/>
          <w:sz w:val="24"/>
        </w:rPr>
        <w:tab/>
      </w:r>
    </w:p>
    <w:p>
      <w:pPr>
        <w:spacing w:line="480" w:lineRule="auto"/>
        <w:jc w:val="center"/>
        <w:rPr>
          <w:rFonts w:ascii="Times New Roman" w:hAnsi="Times New Roman" w:cs="Times New Roman"/>
          <w:sz w:val="24"/>
        </w:rPr>
      </w:pPr>
    </w:p>
    <w:p>
      <w:pPr>
        <w:widowControl/>
        <w:jc w:val="left"/>
        <w:rPr>
          <w:rFonts w:ascii="Times New Roman" w:hAnsi="Times New Roman" w:cs="Times New Roman"/>
          <w:sz w:val="24"/>
        </w:rPr>
      </w:pPr>
      <w:r>
        <w:rPr>
          <w:rFonts w:ascii="Times New Roman" w:hAnsi="Times New Roman" w:cs="Times New Roman"/>
          <w:sz w:val="24"/>
        </w:rPr>
        <w:br w:type="page"/>
      </w:r>
    </w:p>
    <w:p>
      <w:pPr>
        <w:pStyle w:val="4"/>
        <w:jc w:val="center"/>
        <w:rPr>
          <w:rFonts w:ascii="华文中宋" w:hAnsi="华文中宋" w:eastAsia="华文中宋" w:cs="宋体"/>
          <w:b w:val="0"/>
        </w:rPr>
        <w:sectPr>
          <w:headerReference r:id="rId3" w:type="default"/>
          <w:footerReference r:id="rId4" w:type="default"/>
          <w:pgSz w:w="11906" w:h="16838"/>
          <w:pgMar w:top="1440" w:right="1080" w:bottom="1440" w:left="1080" w:header="851" w:footer="992" w:gutter="0"/>
          <w:pgNumType w:start="1"/>
          <w:cols w:space="425" w:num="1"/>
          <w:docGrid w:type="lines" w:linePitch="312" w:charSpace="0"/>
        </w:sectPr>
      </w:pPr>
    </w:p>
    <w:p>
      <w:pPr>
        <w:pStyle w:val="4"/>
        <w:jc w:val="center"/>
        <w:rPr>
          <w:rFonts w:ascii="华文中宋" w:hAnsi="华文中宋" w:eastAsia="华文中宋" w:cs="Times New Roman"/>
          <w:b w:val="0"/>
        </w:rPr>
      </w:pPr>
      <w:bookmarkStart w:id="2" w:name="_Toc68619132"/>
      <w:bookmarkStart w:id="3" w:name="_Toc66971932"/>
      <w:r>
        <w:rPr>
          <w:rFonts w:ascii="华文中宋" w:hAnsi="华文中宋" w:eastAsia="华文中宋" w:cs="宋体"/>
          <w:b w:val="0"/>
        </w:rPr>
        <w:t>第一章</w:t>
      </w:r>
      <w:r>
        <w:rPr>
          <w:rFonts w:hint="eastAsia" w:ascii="华文中宋" w:hAnsi="华文中宋" w:eastAsia="华文中宋" w:cs="宋体"/>
          <w:b w:val="0"/>
        </w:rPr>
        <w:t xml:space="preserve"> </w:t>
      </w:r>
      <w:r>
        <w:rPr>
          <w:rFonts w:ascii="华文中宋" w:hAnsi="华文中宋" w:eastAsia="华文中宋" w:cs="宋体"/>
          <w:b w:val="0"/>
        </w:rPr>
        <w:t>比选邀请</w:t>
      </w:r>
      <w:bookmarkEnd w:id="2"/>
      <w:bookmarkEnd w:id="3"/>
    </w:p>
    <w:p>
      <w:pPr>
        <w:spacing w:before="80" w:after="80" w:line="360" w:lineRule="auto"/>
        <w:ind w:firstLine="482" w:firstLineChars="200"/>
        <w:rPr>
          <w:rFonts w:ascii="宋体" w:hAnsi="宋体" w:eastAsia="宋体" w:cs="宋体"/>
          <w:b/>
          <w:sz w:val="24"/>
          <w:u w:val="single"/>
        </w:rPr>
      </w:pPr>
      <w:r>
        <w:rPr>
          <w:rFonts w:hint="eastAsia" w:ascii="宋体" w:hAnsi="宋体" w:eastAsia="宋体" w:cs="宋体"/>
          <w:b/>
          <w:sz w:val="24"/>
          <w:u w:val="single"/>
        </w:rPr>
        <w:t>四川天府新区成都片区人民检察院</w:t>
      </w:r>
      <w:r>
        <w:rPr>
          <w:rFonts w:ascii="宋体" w:hAnsi="宋体" w:eastAsia="宋体" w:cs="宋体"/>
          <w:sz w:val="24"/>
        </w:rPr>
        <w:t>拟对</w:t>
      </w:r>
      <w:r>
        <w:rPr>
          <w:rFonts w:hint="eastAsia" w:ascii="宋体" w:hAnsi="宋体" w:eastAsia="宋体" w:cs="宋体"/>
          <w:b/>
          <w:sz w:val="24"/>
          <w:lang w:val="en-US" w:eastAsia="zh-CN"/>
        </w:rPr>
        <w:t>川酒知识产权检察保护联盟主题开放日活动项目</w:t>
      </w:r>
      <w:r>
        <w:rPr>
          <w:rFonts w:ascii="宋体" w:hAnsi="宋体" w:eastAsia="宋体" w:cs="宋体"/>
          <w:sz w:val="24"/>
        </w:rPr>
        <w:t>进行</w:t>
      </w:r>
      <w:r>
        <w:rPr>
          <w:rFonts w:hint="eastAsia" w:ascii="宋体" w:hAnsi="宋体" w:eastAsia="宋体" w:cs="宋体"/>
          <w:b/>
          <w:sz w:val="24"/>
        </w:rPr>
        <w:t>公开</w:t>
      </w:r>
      <w:r>
        <w:rPr>
          <w:rFonts w:ascii="宋体" w:hAnsi="宋体" w:eastAsia="宋体" w:cs="宋体"/>
          <w:b/>
          <w:sz w:val="24"/>
        </w:rPr>
        <w:t>比选，兹邀请相关比选申请人参加比选</w:t>
      </w:r>
      <w:r>
        <w:rPr>
          <w:rFonts w:ascii="宋体" w:hAnsi="宋体" w:eastAsia="宋体" w:cs="宋体"/>
          <w:sz w:val="24"/>
        </w:rPr>
        <w:t>。</w:t>
      </w:r>
    </w:p>
    <w:p>
      <w:pPr>
        <w:numPr>
          <w:ilvl w:val="0"/>
          <w:numId w:val="1"/>
        </w:numPr>
        <w:spacing w:before="80" w:after="80" w:line="360" w:lineRule="auto"/>
        <w:ind w:firstLine="482"/>
        <w:rPr>
          <w:rFonts w:ascii="宋体" w:hAnsi="宋体" w:eastAsia="宋体" w:cs="宋体"/>
          <w:b/>
          <w:sz w:val="24"/>
          <w:shd w:val="pct10" w:color="auto" w:fill="FFFFFF"/>
        </w:rPr>
      </w:pPr>
      <w:r>
        <w:rPr>
          <w:rFonts w:ascii="宋体" w:hAnsi="宋体" w:eastAsia="宋体" w:cs="宋体"/>
          <w:b/>
          <w:sz w:val="24"/>
        </w:rPr>
        <w:t>项目名称：</w:t>
      </w:r>
      <w:r>
        <w:rPr>
          <w:rFonts w:hint="eastAsia" w:ascii="宋体" w:hAnsi="宋体" w:eastAsia="宋体" w:cs="宋体"/>
          <w:b/>
          <w:sz w:val="24"/>
          <w:lang w:val="en-US" w:eastAsia="zh-CN"/>
        </w:rPr>
        <w:t>川酒知识产权检察保护联盟主题开放日活动项目</w:t>
      </w:r>
    </w:p>
    <w:p>
      <w:pPr>
        <w:numPr>
          <w:ilvl w:val="0"/>
          <w:numId w:val="1"/>
        </w:numPr>
        <w:spacing w:before="80" w:after="80" w:line="360" w:lineRule="auto"/>
        <w:ind w:firstLine="482"/>
        <w:rPr>
          <w:rFonts w:ascii="宋体" w:hAnsi="宋体" w:eastAsia="宋体" w:cs="宋体"/>
          <w:b/>
          <w:sz w:val="24"/>
        </w:rPr>
      </w:pPr>
      <w:r>
        <w:rPr>
          <w:rFonts w:ascii="宋体" w:hAnsi="宋体" w:eastAsia="宋体" w:cs="宋体"/>
          <w:b/>
          <w:sz w:val="24"/>
        </w:rPr>
        <w:t>项目编号：</w:t>
      </w:r>
      <w:r>
        <w:rPr>
          <w:rFonts w:ascii="宋体" w:hAnsi="宋体" w:eastAsia="宋体" w:cs="宋体"/>
          <w:b/>
          <w:color w:val="FF0000"/>
          <w:sz w:val="24"/>
        </w:rPr>
        <w:t>202</w:t>
      </w:r>
      <w:r>
        <w:rPr>
          <w:rFonts w:hint="eastAsia" w:ascii="宋体" w:hAnsi="宋体" w:eastAsia="宋体" w:cs="宋体"/>
          <w:b/>
          <w:color w:val="FF0000"/>
          <w:sz w:val="24"/>
          <w:lang w:val="en-US" w:eastAsia="zh-CN"/>
        </w:rPr>
        <w:t>2</w:t>
      </w:r>
      <w:r>
        <w:rPr>
          <w:rFonts w:ascii="宋体" w:hAnsi="宋体" w:eastAsia="宋体" w:cs="宋体"/>
          <w:b/>
          <w:color w:val="FF0000"/>
          <w:sz w:val="24"/>
        </w:rPr>
        <w:t>-</w:t>
      </w:r>
      <w:r>
        <w:rPr>
          <w:rFonts w:hint="eastAsia" w:ascii="宋体" w:hAnsi="宋体" w:eastAsia="宋体" w:cs="宋体"/>
          <w:b/>
          <w:color w:val="FF0000"/>
          <w:sz w:val="24"/>
          <w:lang w:val="en-US" w:eastAsia="zh-CN"/>
        </w:rPr>
        <w:t>22</w:t>
      </w:r>
    </w:p>
    <w:p>
      <w:pPr>
        <w:spacing w:before="80" w:after="80" w:line="360" w:lineRule="auto"/>
        <w:ind w:firstLine="482" w:firstLineChars="200"/>
        <w:rPr>
          <w:rFonts w:ascii="宋体" w:hAnsi="宋体" w:eastAsia="宋体" w:cs="宋体"/>
          <w:sz w:val="24"/>
        </w:rPr>
      </w:pPr>
      <w:r>
        <w:rPr>
          <w:rFonts w:ascii="宋体" w:hAnsi="宋体" w:eastAsia="宋体" w:cs="宋体"/>
          <w:b/>
          <w:sz w:val="24"/>
        </w:rPr>
        <w:t>三、项目概况：</w:t>
      </w:r>
      <w:r>
        <w:rPr>
          <w:rFonts w:hint="eastAsia" w:ascii="宋体" w:hAnsi="宋体" w:eastAsia="宋体" w:cs="宋体"/>
          <w:color w:val="FF0000"/>
          <w:sz w:val="24"/>
        </w:rPr>
        <w:t>本项目共</w:t>
      </w:r>
      <w:r>
        <w:rPr>
          <w:rFonts w:hint="eastAsia" w:ascii="宋体" w:hAnsi="宋体" w:eastAsia="宋体" w:cs="宋体"/>
          <w:color w:val="FF0000"/>
          <w:sz w:val="24"/>
          <w:lang w:val="en-US" w:eastAsia="zh-CN"/>
        </w:rPr>
        <w:t>1</w:t>
      </w:r>
      <w:r>
        <w:rPr>
          <w:rFonts w:hint="eastAsia" w:ascii="宋体" w:hAnsi="宋体" w:eastAsia="宋体" w:cs="宋体"/>
          <w:color w:val="FF0000"/>
          <w:sz w:val="24"/>
        </w:rPr>
        <w:t>个包,</w:t>
      </w:r>
      <w:r>
        <w:rPr>
          <w:rFonts w:hint="eastAsia"/>
          <w:color w:val="FF0000"/>
        </w:rPr>
        <w:t xml:space="preserve"> </w:t>
      </w:r>
      <w:r>
        <w:rPr>
          <w:rFonts w:hint="eastAsia" w:ascii="宋体" w:hAnsi="宋体" w:eastAsia="宋体" w:cs="宋体"/>
          <w:b/>
          <w:sz w:val="24"/>
          <w:lang w:val="en-US" w:eastAsia="zh-CN"/>
        </w:rPr>
        <w:t>川酒知识产权检察保护联盟主题开放日活动项目</w:t>
      </w:r>
      <w:r>
        <w:rPr>
          <w:rFonts w:hint="eastAsia" w:ascii="宋体" w:hAnsi="宋体" w:eastAsia="宋体" w:cs="宋体"/>
          <w:color w:val="FF0000"/>
          <w:sz w:val="24"/>
        </w:rPr>
        <w:t>。采购预算：</w:t>
      </w:r>
      <w:r>
        <w:rPr>
          <w:rFonts w:hint="eastAsia" w:ascii="宋体" w:hAnsi="宋体" w:eastAsia="宋体" w:cs="宋体"/>
          <w:color w:val="FF0000"/>
          <w:sz w:val="24"/>
          <w:lang w:val="en-US" w:eastAsia="zh-CN"/>
        </w:rPr>
        <w:t>10</w:t>
      </w:r>
      <w:r>
        <w:rPr>
          <w:rFonts w:hint="eastAsia" w:ascii="宋体" w:hAnsi="宋体" w:eastAsia="宋体" w:cs="宋体"/>
          <w:color w:val="FF0000"/>
          <w:sz w:val="24"/>
        </w:rPr>
        <w:t>万元；最高限价价：</w:t>
      </w:r>
      <w:r>
        <w:rPr>
          <w:rFonts w:hint="eastAsia" w:ascii="宋体" w:hAnsi="宋体" w:eastAsia="宋体" w:cs="宋体"/>
          <w:color w:val="FF0000"/>
          <w:sz w:val="24"/>
          <w:lang w:val="en-US" w:eastAsia="zh-CN"/>
        </w:rPr>
        <w:t>10</w:t>
      </w:r>
      <w:r>
        <w:rPr>
          <w:rFonts w:hint="eastAsia" w:ascii="宋体" w:hAnsi="宋体" w:eastAsia="宋体" w:cs="宋体"/>
          <w:color w:val="FF0000"/>
          <w:sz w:val="24"/>
        </w:rPr>
        <w:t>万元。</w:t>
      </w:r>
    </w:p>
    <w:p>
      <w:pPr>
        <w:spacing w:before="80" w:after="80" w:line="360" w:lineRule="auto"/>
        <w:ind w:firstLine="480" w:firstLineChars="200"/>
        <w:jc w:val="left"/>
        <w:rPr>
          <w:rFonts w:ascii="Times New Roman" w:hAnsi="Times New Roman" w:eastAsia="Times New Roman" w:cs="Times New Roman"/>
          <w:sz w:val="24"/>
        </w:rPr>
      </w:pPr>
      <w:r>
        <w:rPr>
          <w:rFonts w:ascii="宋体" w:hAnsi="宋体" w:eastAsia="宋体" w:cs="宋体"/>
          <w:sz w:val="24"/>
        </w:rPr>
        <w:t>注：超过预算金额</w:t>
      </w:r>
      <w:r>
        <w:rPr>
          <w:rFonts w:hint="eastAsia" w:ascii="宋体" w:hAnsi="宋体" w:eastAsia="宋体" w:cs="宋体"/>
          <w:sz w:val="24"/>
        </w:rPr>
        <w:t>或最高限价</w:t>
      </w:r>
      <w:r>
        <w:rPr>
          <w:rFonts w:ascii="宋体" w:hAnsi="宋体" w:eastAsia="宋体" w:cs="宋体"/>
          <w:sz w:val="24"/>
        </w:rPr>
        <w:t>的报价将作为无效响应处理。</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四、比选申请人资格要求：</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1</w:t>
      </w:r>
      <w:r>
        <w:rPr>
          <w:rFonts w:hint="eastAsia" w:ascii="宋体" w:hAnsi="宋体" w:eastAsia="宋体" w:cs="宋体"/>
          <w:sz w:val="24"/>
        </w:rPr>
        <w:t>、在中华人民共和国境内依法注册的法人或者其他组织；</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2</w:t>
      </w:r>
      <w:r>
        <w:rPr>
          <w:rFonts w:hint="eastAsia" w:ascii="宋体" w:hAnsi="宋体" w:eastAsia="宋体" w:cs="宋体"/>
          <w:sz w:val="24"/>
        </w:rPr>
        <w:t>、具有良好的商业信誉和健全的财务会计制度；</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3</w:t>
      </w:r>
      <w:r>
        <w:rPr>
          <w:rFonts w:hint="eastAsia" w:ascii="宋体" w:hAnsi="宋体" w:eastAsia="宋体" w:cs="宋体"/>
          <w:sz w:val="24"/>
        </w:rPr>
        <w:t>、具有履行合同所必须的设备和专业技术能力；</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4</w:t>
      </w:r>
      <w:r>
        <w:rPr>
          <w:rFonts w:hint="eastAsia" w:ascii="宋体" w:hAnsi="宋体" w:eastAsia="宋体" w:cs="宋体"/>
          <w:sz w:val="24"/>
        </w:rPr>
        <w:t>、具有依法缴纳税收和社会保障资金的良好记录；</w:t>
      </w:r>
    </w:p>
    <w:p>
      <w:pPr>
        <w:spacing w:before="80" w:after="80" w:line="360" w:lineRule="auto"/>
        <w:ind w:firstLine="480" w:firstLineChars="200"/>
        <w:rPr>
          <w:rFonts w:ascii="Times New Roman" w:hAnsi="Times New Roman" w:eastAsia="Times New Roman" w:cs="Times New Roman"/>
          <w:sz w:val="24"/>
        </w:rPr>
      </w:pPr>
      <w:r>
        <w:rPr>
          <w:rFonts w:hint="eastAsia" w:ascii="Times New Roman" w:hAnsi="Times New Roman" w:eastAsia="Times New Roman" w:cs="Times New Roman"/>
          <w:sz w:val="24"/>
        </w:rPr>
        <w:t>5</w:t>
      </w:r>
      <w:r>
        <w:rPr>
          <w:rFonts w:hint="eastAsia" w:ascii="宋体" w:hAnsi="宋体" w:eastAsia="宋体" w:cs="宋体"/>
          <w:sz w:val="24"/>
        </w:rPr>
        <w:t>、参加本次比选活动前三年内，在经营活动中没有重大违法记录；</w:t>
      </w:r>
    </w:p>
    <w:p>
      <w:pPr>
        <w:spacing w:before="80" w:after="80" w:line="360" w:lineRule="auto"/>
        <w:ind w:firstLine="480" w:firstLineChars="200"/>
        <w:rPr>
          <w:rFonts w:ascii="宋体" w:hAnsi="宋体" w:eastAsia="宋体" w:cs="宋体"/>
          <w:sz w:val="24"/>
        </w:rPr>
      </w:pPr>
      <w:r>
        <w:rPr>
          <w:rFonts w:hint="eastAsia" w:ascii="Times New Roman" w:hAnsi="Times New Roman" w:eastAsia="Times New Roman" w:cs="Times New Roman"/>
          <w:sz w:val="24"/>
        </w:rPr>
        <w:t>6</w:t>
      </w:r>
      <w:r>
        <w:rPr>
          <w:rFonts w:hint="eastAsia" w:ascii="宋体" w:hAnsi="宋体" w:eastAsia="宋体" w:cs="宋体"/>
          <w:sz w:val="24"/>
        </w:rPr>
        <w:t>、比选申请人还符合法律、行政法规规定的其他强制性条件；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rPr>
      </w:pPr>
      <w:r>
        <w:rPr>
          <w:rFonts w:ascii="Times New Roman" w:hAnsi="Times New Roman" w:eastAsia="Times New Roman" w:cs="Times New Roman"/>
          <w:sz w:val="24"/>
        </w:rPr>
        <w:t>7</w:t>
      </w:r>
      <w:r>
        <w:rPr>
          <w:rFonts w:hint="eastAsia" w:ascii="宋体" w:hAnsi="宋体" w:eastAsia="宋体" w:cs="宋体"/>
          <w:sz w:val="24"/>
        </w:rPr>
        <w:t>、本项目不接受联合体参与</w:t>
      </w:r>
      <w:r>
        <w:rPr>
          <w:rFonts w:ascii="宋体" w:hAnsi="宋体" w:eastAsia="宋体" w:cs="宋体"/>
          <w:sz w:val="24"/>
        </w:rPr>
        <w:t>。</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五、比选文件</w:t>
      </w:r>
      <w:r>
        <w:rPr>
          <w:rFonts w:hint="eastAsia" w:ascii="宋体" w:hAnsi="宋体" w:eastAsia="宋体" w:cs="宋体"/>
          <w:b/>
          <w:sz w:val="24"/>
        </w:rPr>
        <w:t>领取</w:t>
      </w:r>
      <w:r>
        <w:rPr>
          <w:rFonts w:ascii="宋体" w:hAnsi="宋体" w:eastAsia="宋体" w:cs="宋体"/>
          <w:b/>
          <w:sz w:val="24"/>
        </w:rPr>
        <w:t>时间、</w:t>
      </w:r>
      <w:r>
        <w:rPr>
          <w:rFonts w:hint="eastAsia" w:ascii="宋体" w:hAnsi="宋体" w:eastAsia="宋体" w:cs="宋体"/>
          <w:b/>
          <w:sz w:val="24"/>
          <w:lang w:val="en-US" w:eastAsia="zh-CN"/>
        </w:rPr>
        <w:t>方式</w:t>
      </w:r>
      <w:r>
        <w:rPr>
          <w:rFonts w:ascii="宋体" w:hAnsi="宋体" w:eastAsia="宋体" w:cs="宋体"/>
          <w:b/>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比选文件</w:t>
      </w:r>
      <w:r>
        <w:rPr>
          <w:rFonts w:hint="eastAsia" w:ascii="宋体" w:hAnsi="宋体" w:eastAsia="宋体" w:cs="宋体"/>
          <w:sz w:val="24"/>
        </w:rPr>
        <w:t>领取时间：</w:t>
      </w:r>
      <w:r>
        <w:rPr>
          <w:rFonts w:ascii="宋体" w:hAnsi="宋体" w:eastAsia="宋体" w:cs="宋体"/>
          <w:sz w:val="24"/>
        </w:rPr>
        <w:t>自</w:t>
      </w:r>
      <w:r>
        <w:rPr>
          <w:rFonts w:ascii="Times New Roman" w:hAnsi="Times New Roman" w:eastAsia="Times New Roman" w:cs="Times New Roman"/>
          <w:sz w:val="24"/>
        </w:rPr>
        <w:t>202</w:t>
      </w:r>
      <w:r>
        <w:rPr>
          <w:rFonts w:hint="eastAsia" w:eastAsia="宋体" w:cs="Times New Roman" w:asciiTheme="minorEastAsia" w:hAnsiTheme="minorEastAsia"/>
          <w:sz w:val="24"/>
          <w:lang w:val="en-US" w:eastAsia="zh-CN"/>
        </w:rPr>
        <w:t>2</w:t>
      </w:r>
      <w:r>
        <w:rPr>
          <w:rFonts w:ascii="宋体" w:hAnsi="宋体" w:eastAsia="宋体" w:cs="宋体"/>
          <w:sz w:val="24"/>
        </w:rPr>
        <w:t>年</w:t>
      </w:r>
      <w:r>
        <w:rPr>
          <w:rFonts w:hint="eastAsia" w:ascii="Times New Roman" w:hAnsi="Times New Roman" w:eastAsia="宋体" w:cs="Times New Roman"/>
          <w:sz w:val="24"/>
          <w:lang w:val="en-US" w:eastAsia="zh-CN"/>
        </w:rPr>
        <w:t>8</w:t>
      </w:r>
      <w:r>
        <w:rPr>
          <w:rFonts w:ascii="宋体" w:hAnsi="宋体" w:eastAsia="宋体" w:cs="宋体"/>
          <w:sz w:val="24"/>
        </w:rPr>
        <w:t>月</w:t>
      </w:r>
      <w:r>
        <w:rPr>
          <w:rFonts w:hint="eastAsia" w:ascii="Times New Roman" w:hAnsi="Times New Roman" w:eastAsia="宋体" w:cs="Times New Roman"/>
          <w:sz w:val="24"/>
          <w:lang w:val="en-US" w:eastAsia="zh-CN"/>
        </w:rPr>
        <w:t>1</w:t>
      </w:r>
      <w:r>
        <w:rPr>
          <w:rFonts w:ascii="宋体" w:hAnsi="宋体" w:eastAsia="宋体" w:cs="宋体"/>
          <w:sz w:val="24"/>
        </w:rPr>
        <w:t>日至</w:t>
      </w:r>
      <w:r>
        <w:rPr>
          <w:rFonts w:ascii="Times New Roman" w:hAnsi="Times New Roman" w:eastAsia="Times New Roman" w:cs="Times New Roman"/>
          <w:sz w:val="24"/>
        </w:rPr>
        <w:t>202</w:t>
      </w:r>
      <w:r>
        <w:rPr>
          <w:rFonts w:hint="eastAsia" w:eastAsia="宋体" w:cs="Times New Roman" w:asciiTheme="minorEastAsia" w:hAnsiTheme="minorEastAsia"/>
          <w:sz w:val="24"/>
          <w:lang w:val="en-US" w:eastAsia="zh-CN"/>
        </w:rPr>
        <w:t>2</w:t>
      </w:r>
      <w:r>
        <w:rPr>
          <w:rFonts w:ascii="宋体" w:hAnsi="宋体" w:eastAsia="宋体" w:cs="宋体"/>
          <w:sz w:val="24"/>
        </w:rPr>
        <w:t>年</w:t>
      </w:r>
      <w:r>
        <w:rPr>
          <w:rFonts w:hint="eastAsia" w:ascii="Times New Roman" w:hAnsi="Times New Roman" w:eastAsia="宋体" w:cs="Times New Roman"/>
          <w:sz w:val="24"/>
          <w:lang w:val="en-US" w:eastAsia="zh-CN"/>
        </w:rPr>
        <w:t>8</w:t>
      </w:r>
      <w:r>
        <w:rPr>
          <w:rFonts w:ascii="宋体" w:hAnsi="宋体" w:eastAsia="宋体" w:cs="宋体"/>
          <w:sz w:val="24"/>
        </w:rPr>
        <w:t>月</w:t>
      </w:r>
      <w:r>
        <w:rPr>
          <w:rFonts w:hint="eastAsia" w:ascii="Times New Roman" w:hAnsi="Times New Roman" w:eastAsia="宋体" w:cs="Times New Roman"/>
          <w:sz w:val="24"/>
          <w:lang w:val="en-US" w:eastAsia="zh-CN"/>
        </w:rPr>
        <w:t>3</w:t>
      </w:r>
      <w:r>
        <w:rPr>
          <w:rFonts w:ascii="宋体" w:hAnsi="宋体" w:eastAsia="宋体" w:cs="宋体"/>
          <w:sz w:val="24"/>
        </w:rPr>
        <w:t>日上午</w:t>
      </w:r>
      <w:r>
        <w:rPr>
          <w:rFonts w:ascii="Times New Roman" w:hAnsi="Times New Roman" w:eastAsia="Times New Roman" w:cs="Times New Roman"/>
          <w:sz w:val="24"/>
        </w:rPr>
        <w:t>9:00-12:00</w:t>
      </w:r>
      <w:r>
        <w:rPr>
          <w:rFonts w:ascii="宋体" w:hAnsi="宋体" w:eastAsia="宋体" w:cs="宋体"/>
          <w:sz w:val="24"/>
        </w:rPr>
        <w:t>，下午</w:t>
      </w:r>
      <w:r>
        <w:rPr>
          <w:rFonts w:ascii="Times New Roman" w:hAnsi="Times New Roman" w:eastAsia="Times New Roman" w:cs="Times New Roman"/>
          <w:sz w:val="24"/>
        </w:rPr>
        <w:t>13:00- 17:00</w:t>
      </w:r>
      <w:r>
        <w:rPr>
          <w:rFonts w:ascii="宋体" w:hAnsi="宋体" w:eastAsia="宋体" w:cs="宋体"/>
          <w:sz w:val="24"/>
        </w:rPr>
        <w:t>（北京时间）</w:t>
      </w:r>
    </w:p>
    <w:p>
      <w:pPr>
        <w:spacing w:before="80" w:after="80"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比</w:t>
      </w:r>
      <w:r>
        <w:rPr>
          <w:rFonts w:hint="eastAsia" w:ascii="宋体" w:hAnsi="宋体" w:eastAsia="宋体" w:cs="宋体"/>
          <w:sz w:val="24"/>
        </w:rPr>
        <w:t>选文件领取</w:t>
      </w:r>
      <w:r>
        <w:rPr>
          <w:rFonts w:hint="eastAsia" w:ascii="宋体" w:hAnsi="宋体" w:eastAsia="宋体" w:cs="宋体"/>
          <w:sz w:val="24"/>
          <w:lang w:val="en-US" w:eastAsia="zh-CN"/>
        </w:rPr>
        <w:t>为线上免费获取</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六</w:t>
      </w:r>
      <w:r>
        <w:rPr>
          <w:rFonts w:ascii="宋体" w:hAnsi="宋体" w:eastAsia="宋体" w:cs="宋体"/>
          <w:b/>
          <w:sz w:val="24"/>
        </w:rPr>
        <w:t>、比选时间和地点：</w:t>
      </w:r>
    </w:p>
    <w:p>
      <w:pPr>
        <w:spacing w:before="80" w:after="80" w:line="360" w:lineRule="auto"/>
        <w:ind w:firstLine="482" w:firstLineChars="200"/>
        <w:rPr>
          <w:rFonts w:ascii="Times New Roman" w:hAnsi="Times New Roman" w:eastAsia="Times New Roman" w:cs="Times New Roman"/>
          <w:b/>
          <w:color w:val="FF0000"/>
          <w:sz w:val="24"/>
          <w:u w:val="single"/>
        </w:rPr>
      </w:pPr>
      <w:r>
        <w:rPr>
          <w:rFonts w:ascii="宋体" w:hAnsi="宋体" w:eastAsia="宋体" w:cs="宋体"/>
          <w:b/>
          <w:sz w:val="24"/>
        </w:rPr>
        <w:t>比选截止时间和比选时间：</w:t>
      </w:r>
      <w:r>
        <w:rPr>
          <w:rFonts w:ascii="宋体" w:hAnsi="宋体" w:eastAsia="宋体" w:cs="宋体"/>
          <w:b/>
          <w:color w:val="FF0000"/>
          <w:sz w:val="24"/>
          <w:u w:val="single"/>
        </w:rPr>
        <w:t>202</w:t>
      </w:r>
      <w:r>
        <w:rPr>
          <w:rFonts w:hint="eastAsia" w:ascii="宋体" w:hAnsi="宋体" w:eastAsia="宋体" w:cs="宋体"/>
          <w:b/>
          <w:color w:val="FF0000"/>
          <w:sz w:val="24"/>
          <w:u w:val="single"/>
          <w:lang w:val="en-US" w:eastAsia="zh-CN"/>
        </w:rPr>
        <w:t>2</w:t>
      </w:r>
      <w:r>
        <w:rPr>
          <w:rFonts w:ascii="宋体" w:hAnsi="宋体" w:eastAsia="宋体" w:cs="宋体"/>
          <w:b/>
          <w:color w:val="FF0000"/>
          <w:sz w:val="24"/>
          <w:u w:val="single"/>
        </w:rPr>
        <w:t>年</w:t>
      </w:r>
      <w:r>
        <w:rPr>
          <w:rFonts w:hint="eastAsia" w:ascii="宋体" w:hAnsi="宋体" w:eastAsia="宋体" w:cs="宋体"/>
          <w:b/>
          <w:color w:val="FF0000"/>
          <w:sz w:val="24"/>
          <w:u w:val="single"/>
          <w:lang w:val="en-US" w:eastAsia="zh-CN"/>
        </w:rPr>
        <w:t>8</w:t>
      </w:r>
      <w:r>
        <w:rPr>
          <w:rFonts w:ascii="宋体" w:hAnsi="宋体" w:eastAsia="宋体" w:cs="宋体"/>
          <w:b/>
          <w:color w:val="FF0000"/>
          <w:sz w:val="24"/>
          <w:u w:val="single"/>
        </w:rPr>
        <w:t>月</w:t>
      </w:r>
      <w:r>
        <w:rPr>
          <w:rFonts w:hint="eastAsia" w:ascii="宋体" w:hAnsi="宋体" w:eastAsia="宋体" w:cs="宋体"/>
          <w:b/>
          <w:color w:val="FF0000"/>
          <w:sz w:val="24"/>
          <w:u w:val="single"/>
          <w:lang w:val="en-US" w:eastAsia="zh-CN"/>
        </w:rPr>
        <w:t>9</w:t>
      </w:r>
      <w:r>
        <w:rPr>
          <w:rFonts w:ascii="宋体" w:hAnsi="宋体" w:eastAsia="宋体" w:cs="宋体"/>
          <w:b/>
          <w:color w:val="FF0000"/>
          <w:sz w:val="24"/>
          <w:u w:val="single"/>
        </w:rPr>
        <w:t>日</w:t>
      </w:r>
      <w:r>
        <w:rPr>
          <w:rFonts w:hint="eastAsia" w:ascii="宋体" w:hAnsi="宋体" w:eastAsia="宋体" w:cs="宋体"/>
          <w:b/>
          <w:color w:val="FF0000"/>
          <w:sz w:val="24"/>
          <w:u w:val="single"/>
          <w:lang w:val="en-US" w:eastAsia="zh-CN"/>
        </w:rPr>
        <w:t>12</w:t>
      </w:r>
      <w:r>
        <w:rPr>
          <w:rFonts w:hint="eastAsia" w:ascii="宋体" w:hAnsi="宋体" w:eastAsia="宋体" w:cs="宋体"/>
          <w:b/>
          <w:color w:val="FF0000"/>
          <w:sz w:val="24"/>
          <w:u w:val="single"/>
        </w:rPr>
        <w:t>：</w:t>
      </w:r>
      <w:r>
        <w:rPr>
          <w:rFonts w:hint="eastAsia" w:ascii="宋体" w:hAnsi="宋体" w:eastAsia="宋体" w:cs="宋体"/>
          <w:b/>
          <w:color w:val="FF0000"/>
          <w:sz w:val="24"/>
          <w:u w:val="single"/>
          <w:lang w:val="en-US" w:eastAsia="zh-CN"/>
        </w:rPr>
        <w:t>00</w:t>
      </w:r>
      <w:r>
        <w:rPr>
          <w:rFonts w:ascii="宋体" w:hAnsi="宋体" w:eastAsia="宋体" w:cs="宋体"/>
          <w:b/>
          <w:color w:val="FF0000"/>
          <w:sz w:val="24"/>
          <w:u w:val="single"/>
        </w:rPr>
        <w:t>（北京时间）</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比选申请文件必须在比选截止时间前送达开标地点。逾期送达或没有密封的比选申请文件不予接收。本次比选接受邮寄的比选申请文件。</w:t>
      </w:r>
    </w:p>
    <w:p>
      <w:pPr>
        <w:spacing w:before="80" w:after="80" w:line="360" w:lineRule="auto"/>
        <w:ind w:firstLine="482" w:firstLineChars="200"/>
        <w:rPr>
          <w:rFonts w:hint="default" w:ascii="宋体" w:hAnsi="宋体" w:eastAsia="宋体" w:cs="宋体"/>
          <w:b/>
          <w:sz w:val="24"/>
          <w:u w:val="single"/>
          <w:lang w:val="en-US" w:eastAsia="zh-CN"/>
        </w:rPr>
      </w:pPr>
      <w:r>
        <w:rPr>
          <w:rFonts w:ascii="宋体" w:hAnsi="宋体" w:eastAsia="宋体" w:cs="宋体"/>
          <w:b/>
          <w:sz w:val="24"/>
        </w:rPr>
        <w:t>比选地点：</w:t>
      </w:r>
      <w:r>
        <w:rPr>
          <w:rFonts w:hint="eastAsia" w:ascii="宋体" w:hAnsi="宋体" w:eastAsia="宋体" w:cs="宋体"/>
          <w:b/>
          <w:sz w:val="24"/>
          <w:u w:val="single"/>
        </w:rPr>
        <w:t>四川天府新区成都片区人民检察院（成都市天府新区湖畔北路二段715号2栋）</w:t>
      </w:r>
      <w:r>
        <w:rPr>
          <w:rFonts w:hint="eastAsia" w:ascii="宋体" w:hAnsi="宋体" w:eastAsia="宋体" w:cs="宋体"/>
          <w:b/>
          <w:sz w:val="24"/>
          <w:u w:val="single"/>
          <w:lang w:val="en-US" w:eastAsia="zh-CN"/>
        </w:rPr>
        <w:t>快递地址联系比选人</w:t>
      </w:r>
    </w:p>
    <w:p>
      <w:pPr>
        <w:spacing w:before="80" w:after="80" w:line="360" w:lineRule="auto"/>
        <w:ind w:firstLine="482" w:firstLineChars="200"/>
        <w:rPr>
          <w:rFonts w:ascii="宋体" w:hAnsi="宋体" w:eastAsia="宋体" w:cs="宋体"/>
          <w:b/>
          <w:sz w:val="24"/>
        </w:rPr>
      </w:pPr>
      <w:r>
        <w:rPr>
          <w:rFonts w:hint="eastAsia" w:ascii="宋体" w:hAnsi="宋体" w:eastAsia="宋体" w:cs="宋体"/>
          <w:b/>
          <w:sz w:val="24"/>
        </w:rPr>
        <w:t>七、本项目网上发布地址：</w:t>
      </w:r>
    </w:p>
    <w:p>
      <w:pPr>
        <w:spacing w:before="80" w:after="80" w:line="360" w:lineRule="auto"/>
        <w:ind w:firstLine="480" w:firstLineChars="200"/>
        <w:rPr>
          <w:rFonts w:ascii="Times New Roman" w:hAnsi="Times New Roman" w:eastAsia="宋体" w:cs="Times New Roman"/>
          <w:bCs/>
          <w:sz w:val="24"/>
        </w:rPr>
      </w:pPr>
      <w:r>
        <w:rPr>
          <w:rFonts w:hint="eastAsia" w:ascii="宋体" w:hAnsi="宋体" w:eastAsia="宋体" w:cs="宋体"/>
          <w:bCs/>
          <w:sz w:val="24"/>
        </w:rPr>
        <w:t>比选公告、变更、结果发布均在</w:t>
      </w:r>
      <w:r>
        <w:rPr>
          <w:rFonts w:hint="eastAsia" w:ascii="宋体" w:hAnsi="宋体" w:eastAsia="宋体" w:cs="宋体"/>
          <w:bCs/>
          <w:sz w:val="24"/>
          <w:u w:val="single"/>
        </w:rPr>
        <w:t>四川天府新区成都片区人民检察院官网（</w:t>
      </w:r>
      <w:r>
        <w:rPr>
          <w:rFonts w:ascii="宋体" w:hAnsi="宋体" w:eastAsia="宋体" w:cs="宋体"/>
          <w:bCs/>
          <w:sz w:val="24"/>
          <w:u w:val="single"/>
        </w:rPr>
        <w:t>http://www.tfxqjcy.gov.cn/</w:t>
      </w:r>
      <w:r>
        <w:rPr>
          <w:rFonts w:hint="eastAsia" w:ascii="宋体" w:hAnsi="宋体" w:eastAsia="宋体" w:cs="宋体"/>
          <w:bCs/>
          <w:sz w:val="24"/>
          <w:u w:val="single"/>
        </w:rPr>
        <w:t>）</w:t>
      </w:r>
      <w:r>
        <w:rPr>
          <w:rFonts w:hint="eastAsia" w:ascii="宋体" w:hAnsi="宋体" w:eastAsia="宋体" w:cs="宋体"/>
          <w:bCs/>
          <w:sz w:val="24"/>
        </w:rPr>
        <w:t>以公告形式发布。</w:t>
      </w:r>
    </w:p>
    <w:p>
      <w:pPr>
        <w:spacing w:before="80" w:after="80" w:line="360" w:lineRule="auto"/>
        <w:ind w:firstLine="482" w:firstLineChars="200"/>
        <w:rPr>
          <w:rFonts w:ascii="Times New Roman" w:hAnsi="Times New Roman" w:eastAsia="Times New Roman" w:cs="Times New Roman"/>
          <w:b/>
          <w:sz w:val="24"/>
        </w:rPr>
      </w:pPr>
      <w:r>
        <w:rPr>
          <w:rFonts w:hint="eastAsia" w:ascii="宋体" w:hAnsi="宋体" w:eastAsia="宋体" w:cs="宋体"/>
          <w:b/>
          <w:sz w:val="24"/>
        </w:rPr>
        <w:t>八</w:t>
      </w:r>
      <w:r>
        <w:rPr>
          <w:rFonts w:ascii="宋体" w:hAnsi="宋体" w:eastAsia="宋体" w:cs="宋体"/>
          <w:b/>
          <w:sz w:val="24"/>
        </w:rPr>
        <w:t>、比选人的有关信息：</w:t>
      </w:r>
    </w:p>
    <w:p>
      <w:pPr>
        <w:spacing w:before="80" w:after="80" w:line="360" w:lineRule="auto"/>
        <w:ind w:firstLine="482" w:firstLineChars="200"/>
        <w:rPr>
          <w:rFonts w:hint="eastAsia" w:ascii="宋体" w:hAnsi="宋体" w:eastAsia="宋体" w:cs="宋体"/>
          <w:b/>
          <w:sz w:val="24"/>
        </w:rPr>
      </w:pPr>
      <w:r>
        <w:rPr>
          <w:rFonts w:hint="eastAsia" w:ascii="宋体" w:hAnsi="宋体" w:eastAsia="宋体" w:cs="宋体"/>
          <w:b/>
          <w:sz w:val="24"/>
        </w:rPr>
        <w:t>比选人：四川天府新区成都片区人民检察院</w:t>
      </w:r>
    </w:p>
    <w:p>
      <w:pPr>
        <w:spacing w:before="80" w:after="80" w:line="360" w:lineRule="auto"/>
        <w:ind w:firstLine="480" w:firstLineChars="200"/>
        <w:rPr>
          <w:rFonts w:hint="eastAsia" w:ascii="宋体" w:hAnsi="宋体" w:eastAsia="宋体" w:cs="宋体"/>
          <w:bCs/>
          <w:sz w:val="24"/>
        </w:rPr>
      </w:pPr>
      <w:r>
        <w:rPr>
          <w:rFonts w:hint="eastAsia" w:ascii="宋体" w:hAnsi="宋体" w:eastAsia="宋体" w:cs="宋体"/>
          <w:bCs/>
          <w:sz w:val="24"/>
        </w:rPr>
        <w:t>地址：成都市天府新区湖畔北路二段715号2栋</w:t>
      </w:r>
    </w:p>
    <w:p>
      <w:pPr>
        <w:spacing w:before="80" w:after="80" w:line="360" w:lineRule="auto"/>
        <w:ind w:firstLine="480" w:firstLineChars="200"/>
        <w:rPr>
          <w:rFonts w:hint="default" w:ascii="宋体" w:hAnsi="宋体" w:eastAsia="宋体" w:cs="宋体"/>
          <w:bCs/>
          <w:sz w:val="24"/>
          <w:lang w:val="en-US" w:eastAsia="zh-CN"/>
        </w:rPr>
      </w:pPr>
      <w:r>
        <w:rPr>
          <w:rFonts w:hint="eastAsia" w:ascii="宋体" w:hAnsi="宋体" w:eastAsia="宋体" w:cs="宋体"/>
          <w:bCs/>
          <w:sz w:val="24"/>
        </w:rPr>
        <w:t>联系人：</w:t>
      </w:r>
      <w:r>
        <w:rPr>
          <w:rFonts w:hint="eastAsia" w:ascii="宋体" w:hAnsi="宋体" w:eastAsia="宋体" w:cs="宋体"/>
          <w:bCs/>
          <w:sz w:val="24"/>
          <w:lang w:val="en-US" w:eastAsia="zh-CN"/>
        </w:rPr>
        <w:t>宋老师</w:t>
      </w:r>
    </w:p>
    <w:p>
      <w:pPr>
        <w:spacing w:before="80" w:after="80" w:line="360" w:lineRule="auto"/>
        <w:ind w:firstLine="480" w:firstLineChars="200"/>
        <w:rPr>
          <w:rFonts w:hint="default" w:ascii="宋体" w:hAnsi="宋体" w:eastAsia="宋体" w:cs="宋体"/>
          <w:bCs/>
          <w:sz w:val="24"/>
          <w:lang w:val="en-US"/>
        </w:rPr>
      </w:pPr>
      <w:r>
        <w:rPr>
          <w:rFonts w:hint="eastAsia" w:ascii="宋体" w:hAnsi="宋体" w:eastAsia="宋体" w:cs="宋体"/>
          <w:bCs/>
          <w:sz w:val="24"/>
        </w:rPr>
        <w:t>联系电话：028-671770</w:t>
      </w:r>
      <w:r>
        <w:rPr>
          <w:rFonts w:hint="eastAsia" w:ascii="宋体" w:hAnsi="宋体" w:eastAsia="宋体" w:cs="宋体"/>
          <w:bCs/>
          <w:sz w:val="24"/>
          <w:lang w:val="en-US" w:eastAsia="zh-CN"/>
        </w:rPr>
        <w:t>56</w:t>
      </w:r>
    </w:p>
    <w:p>
      <w:pPr>
        <w:spacing w:before="80" w:after="80" w:line="360" w:lineRule="auto"/>
        <w:ind w:firstLine="640" w:firstLineChars="200"/>
        <w:rPr>
          <w:rFonts w:ascii="Times New Roman" w:hAnsi="Times New Roman" w:eastAsia="Times New Roman" w:cs="Times New Roman"/>
          <w:sz w:val="28"/>
        </w:rPr>
      </w:pPr>
      <w:r>
        <w:rPr>
          <w:rFonts w:hint="eastAsia" w:ascii="仿宋_GB2312" w:hAnsi="仿宋_GB2312" w:eastAsia="仿宋_GB2312" w:cs="仿宋_GB2312"/>
          <w:sz w:val="32"/>
          <w:szCs w:val="32"/>
        </w:rPr>
        <w:br w:type="page"/>
      </w:r>
    </w:p>
    <w:p>
      <w:pPr>
        <w:pStyle w:val="5"/>
        <w:rPr>
          <w:rFonts w:ascii="华文中宋" w:hAnsi="华文中宋" w:eastAsia="华文中宋" w:cs="Cambria"/>
          <w:bCs w:val="0"/>
        </w:rPr>
      </w:pPr>
      <w:r>
        <w:rPr>
          <w:rFonts w:ascii="华文中宋" w:hAnsi="华文中宋" w:eastAsia="华文中宋" w:cs="宋体"/>
          <w:bCs w:val="0"/>
        </w:rPr>
        <w:t>比选申请人须知</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1、比选文件</w:t>
      </w:r>
    </w:p>
    <w:p>
      <w:pPr>
        <w:spacing w:before="80" w:after="80" w:line="360" w:lineRule="auto"/>
        <w:ind w:firstLine="480" w:firstLineChars="200"/>
        <w:rPr>
          <w:rFonts w:hint="default" w:ascii="宋体" w:hAnsi="宋体" w:eastAsia="宋体" w:cs="宋体"/>
          <w:sz w:val="24"/>
          <w:lang w:val="en-US" w:eastAsia="zh-CN"/>
        </w:rPr>
      </w:pPr>
      <w:r>
        <w:rPr>
          <w:rFonts w:ascii="宋体" w:hAnsi="宋体" w:eastAsia="宋体" w:cs="宋体"/>
          <w:sz w:val="24"/>
        </w:rPr>
        <w:t>比选申请人应仔细阅读本比选文件，按比选文件的规定和本比选文件第二章要求的格式编写比选申请书</w:t>
      </w:r>
      <w:r>
        <w:rPr>
          <w:rFonts w:hint="eastAsia" w:ascii="宋体" w:hAnsi="宋体" w:eastAsia="宋体" w:cs="宋体"/>
          <w:sz w:val="24"/>
          <w:lang w:eastAsia="zh-CN"/>
        </w:rPr>
        <w:t>。</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2、比选报价</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2.1所有报价一律以人民币报价。比选人不接受任何非人民币币种的报价。</w:t>
      </w:r>
    </w:p>
    <w:p>
      <w:pPr>
        <w:spacing w:before="80" w:after="80" w:line="360" w:lineRule="auto"/>
        <w:ind w:firstLine="480" w:firstLineChars="200"/>
        <w:rPr>
          <w:rFonts w:ascii="宋体" w:hAnsi="宋体" w:eastAsia="宋体" w:cs="宋体"/>
          <w:sz w:val="24"/>
        </w:rPr>
      </w:pPr>
      <w:r>
        <w:rPr>
          <w:rFonts w:ascii="宋体" w:hAnsi="宋体" w:eastAsia="宋体" w:cs="宋体"/>
          <w:sz w:val="24"/>
        </w:rPr>
        <w:t>2.2比选申请人的报价是其响应本项目要求的全部工作内容的价格体现，包括比选申请人完成本项目所需的一切费用。其中项目执行过程中产生的差旅费均包含在本次报价中。</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3、比选申请书</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 比选申请书的编制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3.1.1 比选申请书的格式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按第二章“比选申请书格式”进行编写，至少包括“比选申请书格式”的各项内容。本比选文件要求提供的证明文件，比选申请人必须提供；本比选文件没有要求提供的证明文件，比选申请人认为需要提供的，也可以提供。</w:t>
      </w:r>
    </w:p>
    <w:p>
      <w:pPr>
        <w:spacing w:before="80" w:after="80" w:line="360" w:lineRule="auto"/>
        <w:ind w:firstLine="480" w:firstLineChars="200"/>
        <w:rPr>
          <w:rFonts w:ascii="宋体" w:hAnsi="宋体" w:eastAsia="宋体" w:cs="宋体"/>
          <w:sz w:val="24"/>
        </w:rPr>
      </w:pPr>
      <w:r>
        <w:rPr>
          <w:rFonts w:ascii="宋体" w:hAnsi="宋体" w:eastAsia="宋体" w:cs="宋体"/>
          <w:sz w:val="24"/>
        </w:rPr>
        <w:t>3.1.2 比选申请书应全部用不褪色的墨水（粉）书写或打印，不得有任何涂改</w:t>
      </w:r>
      <w:bookmarkStart w:id="13" w:name="_GoBack"/>
      <w:bookmarkEnd w:id="13"/>
      <w:r>
        <w:rPr>
          <w:rFonts w:ascii="宋体" w:hAnsi="宋体" w:eastAsia="宋体" w:cs="宋体"/>
          <w:sz w:val="24"/>
        </w:rPr>
        <w:t>。</w:t>
      </w:r>
    </w:p>
    <w:p>
      <w:pPr>
        <w:spacing w:before="80" w:after="80" w:line="360" w:lineRule="auto"/>
        <w:ind w:firstLine="480" w:firstLineChars="200"/>
        <w:rPr>
          <w:rFonts w:hint="eastAsia" w:ascii="宋体" w:hAnsi="宋体" w:eastAsia="宋体" w:cs="宋体"/>
          <w:sz w:val="24"/>
          <w:lang w:val="en-US" w:eastAsia="zh-CN"/>
        </w:rPr>
      </w:pPr>
      <w:r>
        <w:rPr>
          <w:rFonts w:ascii="宋体" w:hAnsi="宋体" w:eastAsia="宋体" w:cs="宋体"/>
          <w:sz w:val="24"/>
        </w:rPr>
        <w:t>3.1.3 比选申请书必须用中文书写，包括正本一份</w:t>
      </w:r>
      <w:r>
        <w:rPr>
          <w:rFonts w:hint="eastAsia" w:ascii="宋体" w:hAnsi="宋体" w:eastAsia="宋体" w:cs="宋体"/>
          <w:sz w:val="24"/>
          <w:lang w:eastAsia="zh-CN"/>
        </w:rPr>
        <w:t>。</w:t>
      </w:r>
      <w:r>
        <w:rPr>
          <w:rFonts w:hint="eastAsia" w:ascii="宋体" w:hAnsi="宋体" w:eastAsia="宋体" w:cs="宋体"/>
          <w:sz w:val="24"/>
          <w:u w:val="single"/>
          <w:lang w:eastAsia="zh-CN"/>
        </w:rPr>
        <w:t>（</w:t>
      </w:r>
      <w:r>
        <w:rPr>
          <w:rFonts w:hint="eastAsia" w:ascii="宋体" w:hAnsi="宋体" w:eastAsia="宋体" w:cs="宋体"/>
          <w:sz w:val="24"/>
          <w:u w:val="single"/>
          <w:lang w:val="en-US" w:eastAsia="zh-CN"/>
        </w:rPr>
        <w:t>本项目比选申请书无副本要求</w:t>
      </w:r>
      <w:r>
        <w:rPr>
          <w:rFonts w:hint="eastAsia" w:ascii="宋体" w:hAnsi="宋体" w:eastAsia="宋体" w:cs="宋体"/>
          <w:sz w:val="24"/>
          <w:u w:val="single"/>
          <w:lang w:eastAsia="zh-CN"/>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 比选申请书的签署</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3.2.1比选申请人应在比选申请书封面加盖单位公章。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3.2.2 比选申请书的密封与标识</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比选申请书的外包装应保证其密封性。封套上应清楚地载明比选申请人的名称、项目名称。</w:t>
      </w:r>
    </w:p>
    <w:p>
      <w:pPr>
        <w:spacing w:before="80" w:after="80" w:line="360" w:lineRule="auto"/>
        <w:ind w:firstLine="480" w:firstLineChars="200"/>
        <w:rPr>
          <w:rFonts w:ascii="宋体" w:hAnsi="宋体" w:eastAsia="宋体" w:cs="宋体"/>
          <w:sz w:val="24"/>
        </w:rPr>
      </w:pPr>
      <w:r>
        <w:rPr>
          <w:rFonts w:ascii="宋体" w:hAnsi="宋体" w:eastAsia="宋体" w:cs="宋体"/>
          <w:sz w:val="24"/>
        </w:rPr>
        <w:t>3.2.3 未按以上要求密封和加写标记的比选申请书将不予受理。</w:t>
      </w:r>
    </w:p>
    <w:p>
      <w:pPr>
        <w:spacing w:before="80" w:after="80" w:line="360" w:lineRule="auto"/>
        <w:ind w:firstLine="480" w:firstLineChars="200"/>
        <w:rPr>
          <w:rFonts w:ascii="宋体" w:hAnsi="宋体" w:eastAsia="宋体" w:cs="宋体"/>
          <w:sz w:val="24"/>
        </w:rPr>
      </w:pPr>
      <w:r>
        <w:rPr>
          <w:rFonts w:ascii="宋体" w:hAnsi="宋体" w:eastAsia="宋体" w:cs="宋体"/>
          <w:sz w:val="24"/>
        </w:rPr>
        <w:t>3.3比选申请书的递交</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比选申请书应该在比选邀请中规定的比选申请书提交截止时间前提交。迟到的比选申请书比选人将拒绝接收。</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、比选响应有效期（实质性要求）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.1比选响应有效期为9</w:t>
      </w:r>
      <w:r>
        <w:rPr>
          <w:rFonts w:ascii="宋体" w:hAnsi="宋体" w:eastAsia="宋体" w:cs="宋体"/>
          <w:sz w:val="24"/>
        </w:rPr>
        <w:t>0</w:t>
      </w:r>
      <w:r>
        <w:rPr>
          <w:rFonts w:hint="eastAsia" w:ascii="宋体" w:hAnsi="宋体" w:eastAsia="宋体" w:cs="宋体"/>
          <w:sz w:val="24"/>
        </w:rPr>
        <w:t>天。</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.2 特殊情况下，比选人可于比选响应有效期满之前要求申请人同意延长有效期，要求与答复均应为书面形式。拒绝延长比选响应有效期的申请人不得再参与该项目后续比选活动。同意延长比选响应有效期的申请人不能修改其比选申请文件，关于保证金的有关规定在延长的比选响应有效期内继续有效。</w:t>
      </w:r>
    </w:p>
    <w:p>
      <w:pPr>
        <w:spacing w:before="80" w:after="80" w:line="360" w:lineRule="auto"/>
        <w:ind w:firstLine="480" w:firstLineChars="200"/>
        <w:rPr>
          <w:rFonts w:ascii="宋体" w:hAnsi="宋体" w:eastAsia="宋体" w:cs="宋体"/>
          <w:sz w:val="24"/>
        </w:rPr>
      </w:pPr>
      <w:r>
        <w:rPr>
          <w:rFonts w:ascii="宋体" w:hAnsi="宋体" w:eastAsia="宋体" w:cs="宋体"/>
          <w:sz w:val="24"/>
        </w:rPr>
        <w:t>4</w:t>
      </w:r>
      <w:r>
        <w:rPr>
          <w:rFonts w:hint="eastAsia" w:ascii="宋体" w:hAnsi="宋体" w:eastAsia="宋体" w:cs="宋体"/>
          <w:sz w:val="24"/>
        </w:rPr>
        <w:t>.3 在比选响应有效期内，比选申请人将依法接受其比选申请文件的约束。</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5、评审</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评审委员会</w:t>
      </w:r>
    </w:p>
    <w:p>
      <w:pPr>
        <w:spacing w:before="80" w:after="80" w:line="360" w:lineRule="auto"/>
        <w:ind w:firstLine="480" w:firstLineChars="200"/>
        <w:rPr>
          <w:rFonts w:ascii="宋体" w:hAnsi="宋体" w:eastAsia="宋体" w:cs="宋体"/>
          <w:sz w:val="24"/>
        </w:rPr>
      </w:pPr>
      <w:r>
        <w:rPr>
          <w:rFonts w:ascii="宋体" w:hAnsi="宋体" w:eastAsia="宋体" w:cs="宋体"/>
          <w:sz w:val="24"/>
        </w:rPr>
        <w:t>评审工作由比选人组建的评审委员会负责，评审委员会成员人数为3人（含3人）以上单数。</w:t>
      </w:r>
    </w:p>
    <w:p>
      <w:pPr>
        <w:spacing w:before="80" w:after="80" w:line="360" w:lineRule="auto"/>
        <w:ind w:firstLine="480" w:firstLineChars="200"/>
        <w:rPr>
          <w:rFonts w:ascii="宋体" w:hAnsi="宋体" w:eastAsia="宋体" w:cs="宋体"/>
          <w:sz w:val="24"/>
        </w:rPr>
      </w:pPr>
      <w:r>
        <w:rPr>
          <w:rFonts w:ascii="宋体" w:hAnsi="宋体" w:eastAsia="宋体" w:cs="宋体"/>
          <w:sz w:val="24"/>
        </w:rPr>
        <w:t>7.2 比选活动在比选文件约定的地方进行。</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 比选程序</w:t>
      </w:r>
    </w:p>
    <w:p>
      <w:pPr>
        <w:spacing w:before="80" w:after="80" w:line="360" w:lineRule="auto"/>
        <w:ind w:firstLine="480" w:firstLineChars="200"/>
        <w:rPr>
          <w:rFonts w:ascii="宋体" w:hAnsi="宋体" w:eastAsia="宋体" w:cs="宋体"/>
          <w:sz w:val="24"/>
        </w:rPr>
      </w:pPr>
      <w:r>
        <w:rPr>
          <w:rFonts w:ascii="宋体" w:hAnsi="宋体" w:eastAsia="宋体" w:cs="宋体"/>
          <w:sz w:val="24"/>
        </w:rPr>
        <w:t>比选人在监督人员监督的情况下，在比选文件规定地点、时间当场开封所有比选申请书，按照以下程序进行：</w:t>
      </w:r>
    </w:p>
    <w:p>
      <w:pPr>
        <w:spacing w:before="80" w:after="80" w:line="360" w:lineRule="auto"/>
        <w:ind w:firstLine="480" w:firstLineChars="200"/>
        <w:rPr>
          <w:rFonts w:ascii="Times New Roman" w:hAnsi="Times New Roman" w:eastAsia="Times New Roman" w:cs="Times New Roman"/>
          <w:sz w:val="24"/>
        </w:rPr>
      </w:pPr>
      <w:r>
        <w:rPr>
          <w:rFonts w:ascii="宋体" w:hAnsi="宋体" w:eastAsia="宋体" w:cs="宋体"/>
          <w:sz w:val="24"/>
        </w:rPr>
        <w:t>7.3.1 对比选申请文件进行审查，剔除无效申请文件；</w:t>
      </w:r>
    </w:p>
    <w:p>
      <w:pPr>
        <w:spacing w:before="80" w:after="80" w:line="360" w:lineRule="auto"/>
        <w:ind w:firstLine="482" w:firstLineChars="200"/>
        <w:rPr>
          <w:rFonts w:ascii="Times New Roman" w:hAnsi="Times New Roman" w:eastAsia="Times New Roman" w:cs="Times New Roman"/>
          <w:b/>
          <w:sz w:val="24"/>
        </w:rPr>
      </w:pPr>
      <w:r>
        <w:rPr>
          <w:rFonts w:ascii="宋体" w:hAnsi="宋体" w:eastAsia="宋体" w:cs="宋体"/>
          <w:b/>
          <w:sz w:val="24"/>
        </w:rPr>
        <w:t>有下列情况之一的视为无效比选申请文件，除此之外，评审委员会不得再以不符合比选文件中规定的其他实质性要求来判定无效申请文件：</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a</w:t>
      </w:r>
      <w:r>
        <w:rPr>
          <w:rFonts w:ascii="宋体" w:hAnsi="宋体" w:eastAsia="宋体" w:cs="宋体"/>
          <w:sz w:val="24"/>
        </w:rPr>
        <w:t>未按比选文件规定盖章或签字的；</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b</w:t>
      </w:r>
      <w:r>
        <w:rPr>
          <w:rFonts w:ascii="宋体" w:hAnsi="宋体" w:eastAsia="宋体" w:cs="宋体"/>
          <w:sz w:val="24"/>
        </w:rPr>
        <w:t>比选申请文件中的报价高于本项目预算或最高限价</w:t>
      </w:r>
      <w:r>
        <w:rPr>
          <w:rFonts w:hint="eastAsia" w:ascii="宋体" w:hAnsi="宋体" w:eastAsia="宋体" w:cs="宋体"/>
          <w:sz w:val="24"/>
        </w:rPr>
        <w:t>或未按比选文件规定进行报价的</w:t>
      </w:r>
      <w:r>
        <w:rPr>
          <w:rFonts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c</w:t>
      </w:r>
      <w:r>
        <w:rPr>
          <w:rFonts w:ascii="宋体" w:hAnsi="宋体" w:eastAsia="宋体" w:cs="宋体"/>
          <w:sz w:val="24"/>
        </w:rPr>
        <w:t>比选申请文件不满足本项目实质性要求的</w:t>
      </w:r>
      <w:r>
        <w:rPr>
          <w:rFonts w:hint="eastAsia" w:ascii="宋体" w:hAnsi="宋体" w:eastAsia="宋体" w:cs="宋体"/>
          <w:sz w:val="24"/>
        </w:rPr>
        <w:t>。</w:t>
      </w:r>
    </w:p>
    <w:p>
      <w:pPr>
        <w:spacing w:before="80" w:after="80" w:line="360" w:lineRule="auto"/>
        <w:ind w:firstLine="480" w:firstLineChars="200"/>
        <w:rPr>
          <w:rFonts w:ascii="宋体" w:hAnsi="宋体" w:eastAsia="宋体" w:cs="宋体"/>
          <w:sz w:val="24"/>
        </w:rPr>
      </w:pPr>
      <w:r>
        <w:rPr>
          <w:rFonts w:ascii="宋体" w:hAnsi="宋体" w:eastAsia="宋体" w:cs="宋体"/>
          <w:sz w:val="24"/>
        </w:rPr>
        <w:t>7.3.2重新组织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本次比选活动中，出现下列情形之一的，予以重新组织：</w:t>
      </w: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（1）比选申请人少于3家的；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（2）出现影响比选公正的违法、违规行为的；</w:t>
      </w:r>
    </w:p>
    <w:p>
      <w:pPr>
        <w:spacing w:before="80" w:after="80" w:line="360" w:lineRule="auto"/>
        <w:ind w:firstLine="480" w:firstLineChars="200"/>
        <w:rPr>
          <w:rFonts w:ascii="宋体" w:hAnsi="宋体" w:eastAsia="宋体" w:cs="宋体"/>
          <w:sz w:val="24"/>
        </w:rPr>
      </w:pPr>
      <w:r>
        <w:rPr>
          <w:rFonts w:ascii="宋体" w:hAnsi="宋体" w:eastAsia="宋体" w:cs="宋体"/>
          <w:sz w:val="24"/>
        </w:rPr>
        <w:t>7.4 评审委员会有权对比选申请书提出澄清，比选</w:t>
      </w:r>
      <w:r>
        <w:rPr>
          <w:rFonts w:hint="eastAsia" w:ascii="宋体" w:hAnsi="宋体" w:eastAsia="宋体" w:cs="宋体"/>
          <w:sz w:val="24"/>
        </w:rPr>
        <w:t>申请人</w:t>
      </w:r>
      <w:r>
        <w:rPr>
          <w:rFonts w:ascii="宋体" w:hAnsi="宋体" w:eastAsia="宋体" w:cs="宋体"/>
          <w:sz w:val="24"/>
        </w:rPr>
        <w:t>应予以配合，若不予以配合的，比选申请书无效。</w:t>
      </w:r>
    </w:p>
    <w:p>
      <w:pPr>
        <w:pStyle w:val="5"/>
        <w:jc w:val="both"/>
        <w:rPr>
          <w:rFonts w:hint="eastAsia" w:ascii="华文中宋" w:hAnsi="华文中宋" w:eastAsia="华文中宋" w:cs="宋体"/>
          <w:bCs w:val="0"/>
          <w:sz w:val="24"/>
          <w:szCs w:val="24"/>
          <w:lang w:eastAsia="zh-CN"/>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、中选</w:t>
      </w:r>
      <w:r>
        <w:rPr>
          <w:rFonts w:hint="eastAsia" w:ascii="华文中宋" w:hAnsi="华文中宋" w:eastAsia="华文中宋" w:cs="宋体"/>
          <w:bCs w:val="0"/>
          <w:sz w:val="24"/>
          <w:szCs w:val="24"/>
          <w:lang w:val="en-US" w:eastAsia="zh-CN"/>
        </w:rPr>
        <w:t>公告</w:t>
      </w:r>
    </w:p>
    <w:p>
      <w:pPr>
        <w:spacing w:before="80" w:after="80" w:line="360" w:lineRule="auto"/>
        <w:ind w:firstLine="480" w:firstLineChars="200"/>
        <w:rPr>
          <w:rFonts w:ascii="宋体" w:hAnsi="宋体" w:eastAsia="宋体" w:cs="宋体"/>
          <w:sz w:val="24"/>
        </w:rPr>
      </w:pPr>
      <w:r>
        <w:rPr>
          <w:rFonts w:hint="eastAsia" w:ascii="宋体" w:hAnsi="宋体" w:eastAsia="宋体" w:cs="宋体"/>
          <w:sz w:val="24"/>
        </w:rPr>
        <w:t>比选人将在</w:t>
      </w:r>
      <w:r>
        <w:rPr>
          <w:rFonts w:hint="eastAsia" w:ascii="宋体" w:hAnsi="宋体" w:eastAsia="宋体" w:cs="宋体"/>
          <w:sz w:val="24"/>
          <w:lang w:val="en-US" w:eastAsia="zh-CN"/>
        </w:rPr>
        <w:t>官网发布</w:t>
      </w:r>
      <w:r>
        <w:rPr>
          <w:rFonts w:hint="eastAsia" w:ascii="宋体" w:hAnsi="宋体" w:eastAsia="宋体" w:cs="宋体"/>
          <w:sz w:val="24"/>
        </w:rPr>
        <w:t>结果公</w:t>
      </w:r>
      <w:r>
        <w:rPr>
          <w:rFonts w:hint="eastAsia" w:ascii="宋体" w:hAnsi="宋体" w:eastAsia="宋体" w:cs="宋体"/>
          <w:sz w:val="24"/>
          <w:lang w:val="en-US" w:eastAsia="zh-CN"/>
        </w:rPr>
        <w:t>告</w:t>
      </w:r>
      <w:r>
        <w:rPr>
          <w:rFonts w:hint="eastAsia" w:ascii="宋体" w:hAnsi="宋体" w:eastAsia="宋体" w:cs="宋体"/>
          <w:sz w:val="24"/>
          <w:lang w:eastAsia="zh-CN"/>
        </w:rPr>
        <w:t>，</w:t>
      </w:r>
      <w:r>
        <w:rPr>
          <w:rFonts w:hint="eastAsia" w:ascii="宋体" w:hAnsi="宋体" w:eastAsia="宋体" w:cs="宋体"/>
          <w:sz w:val="24"/>
          <w:lang w:val="en-US" w:eastAsia="zh-CN"/>
        </w:rPr>
        <w:t>凭结果公告网页打印件签订合同</w:t>
      </w:r>
      <w:r>
        <w:rPr>
          <w:rFonts w:hint="eastAsia" w:ascii="宋体" w:hAnsi="宋体" w:eastAsia="宋体" w:cs="宋体"/>
          <w:sz w:val="24"/>
        </w:rPr>
        <w:t>。</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7、合同签订</w:t>
      </w:r>
      <w:r>
        <w:rPr>
          <w:rFonts w:hint="eastAsia" w:ascii="华文中宋" w:hAnsi="华文中宋" w:eastAsia="华文中宋" w:cs="宋体"/>
          <w:bCs w:val="0"/>
          <w:sz w:val="24"/>
          <w:szCs w:val="24"/>
        </w:rPr>
        <w:t>（实质性要求）</w:t>
      </w:r>
    </w:p>
    <w:p>
      <w:pPr>
        <w:spacing w:before="80" w:after="80" w:line="360" w:lineRule="auto"/>
        <w:ind w:firstLine="480" w:firstLineChars="200"/>
        <w:rPr>
          <w:rFonts w:ascii="宋体" w:hAnsi="宋体" w:eastAsia="宋体" w:cs="宋体"/>
          <w:sz w:val="24"/>
        </w:rPr>
      </w:pPr>
      <w:r>
        <w:rPr>
          <w:rFonts w:ascii="宋体" w:hAnsi="宋体" w:eastAsia="宋体" w:cs="宋体"/>
          <w:sz w:val="24"/>
        </w:rPr>
        <w:t>7.1 中选通知书发出之日起30</w:t>
      </w:r>
      <w:r>
        <w:rPr>
          <w:rFonts w:hint="eastAsia" w:ascii="宋体" w:hAnsi="宋体" w:eastAsia="宋体" w:cs="宋体"/>
          <w:sz w:val="24"/>
        </w:rPr>
        <w:t>日</w:t>
      </w:r>
      <w:r>
        <w:rPr>
          <w:rFonts w:ascii="宋体" w:hAnsi="宋体" w:eastAsia="宋体" w:cs="宋体"/>
          <w:sz w:val="24"/>
        </w:rPr>
        <w:t>内</w:t>
      </w:r>
      <w:r>
        <w:rPr>
          <w:rFonts w:hint="eastAsia" w:ascii="宋体" w:hAnsi="宋体" w:eastAsia="宋体" w:cs="宋体"/>
          <w:sz w:val="24"/>
        </w:rPr>
        <w:t>，比选人</w:t>
      </w:r>
      <w:r>
        <w:rPr>
          <w:rFonts w:ascii="宋体" w:hAnsi="宋体" w:eastAsia="宋体" w:cs="宋体"/>
          <w:sz w:val="24"/>
        </w:rPr>
        <w:t>与中选人订立书面合同。</w:t>
      </w:r>
    </w:p>
    <w:p>
      <w:pPr>
        <w:spacing w:before="80" w:after="80" w:line="360" w:lineRule="auto"/>
        <w:ind w:firstLine="480" w:firstLineChars="200"/>
        <w:rPr>
          <w:rFonts w:ascii="宋体" w:hAnsi="宋体" w:eastAsia="宋体" w:cs="宋体"/>
          <w:sz w:val="24"/>
        </w:rPr>
      </w:pPr>
      <w:r>
        <w:rPr>
          <w:rFonts w:ascii="宋体" w:hAnsi="宋体" w:eastAsia="宋体" w:cs="宋体"/>
          <w:sz w:val="24"/>
        </w:rPr>
        <w:t xml:space="preserve">7.2 </w:t>
      </w:r>
      <w:r>
        <w:rPr>
          <w:rFonts w:hint="eastAsia" w:ascii="宋体" w:hAnsi="宋体" w:eastAsia="宋体" w:cs="宋体"/>
          <w:sz w:val="24"/>
        </w:rPr>
        <w:t>中选人与比选人签订合同后，合同双方应严格执行合同条款，履行合同规定的义务，保证合同的顺利完成。</w:t>
      </w:r>
    </w:p>
    <w:p>
      <w:pPr>
        <w:spacing w:line="360" w:lineRule="auto"/>
        <w:ind w:firstLine="480"/>
        <w:jc w:val="left"/>
        <w:rPr>
          <w:rFonts w:ascii="Times New Roman" w:hAnsi="Times New Roman" w:eastAsia="Times New Roman" w:cs="Times New Roman"/>
          <w:b/>
          <w:sz w:val="24"/>
        </w:rPr>
      </w:pPr>
    </w:p>
    <w:p>
      <w:pPr>
        <w:keepNext/>
        <w:keepLines/>
        <w:spacing w:line="360" w:lineRule="auto"/>
        <w:jc w:val="center"/>
        <w:rPr>
          <w:rFonts w:ascii="宋体" w:hAnsi="宋体" w:eastAsia="宋体" w:cs="宋体"/>
          <w:b/>
          <w:sz w:val="44"/>
        </w:rPr>
      </w:pPr>
    </w:p>
    <w:p>
      <w:pPr>
        <w:widowControl/>
        <w:jc w:val="left"/>
        <w:rPr>
          <w:rFonts w:ascii="宋体" w:hAnsi="宋体" w:eastAsia="宋体" w:cs="宋体"/>
          <w:b/>
          <w:sz w:val="44"/>
        </w:rPr>
      </w:pPr>
      <w:r>
        <w:rPr>
          <w:rFonts w:ascii="宋体" w:hAnsi="宋体" w:eastAsia="宋体" w:cs="宋体"/>
          <w:b/>
          <w:sz w:val="44"/>
        </w:rPr>
        <w:br w:type="page"/>
      </w:r>
    </w:p>
    <w:p>
      <w:pPr>
        <w:pStyle w:val="4"/>
        <w:jc w:val="center"/>
        <w:rPr>
          <w:rFonts w:ascii="华文中宋" w:hAnsi="华文中宋" w:eastAsia="华文中宋" w:cs="宋体"/>
          <w:b w:val="0"/>
        </w:rPr>
      </w:pPr>
      <w:bookmarkStart w:id="4" w:name="_Toc68619133"/>
      <w:bookmarkStart w:id="5" w:name="_Toc66971933"/>
      <w:r>
        <w:rPr>
          <w:rFonts w:ascii="华文中宋" w:hAnsi="华文中宋" w:eastAsia="华文中宋" w:cs="宋体"/>
          <w:b w:val="0"/>
        </w:rPr>
        <w:t>第二章</w:t>
      </w:r>
      <w:r>
        <w:rPr>
          <w:rFonts w:hint="eastAsia" w:ascii="华文中宋" w:hAnsi="华文中宋" w:eastAsia="华文中宋" w:cs="宋体"/>
          <w:b w:val="0"/>
        </w:rPr>
        <w:t xml:space="preserve"> </w:t>
      </w:r>
      <w:r>
        <w:rPr>
          <w:rFonts w:ascii="华文中宋" w:hAnsi="华文中宋" w:eastAsia="华文中宋" w:cs="宋体"/>
          <w:b w:val="0"/>
        </w:rPr>
        <w:t>比选申请书</w:t>
      </w:r>
      <w:bookmarkEnd w:id="4"/>
      <w:bookmarkEnd w:id="5"/>
    </w:p>
    <w:p>
      <w:pPr>
        <w:spacing w:line="360" w:lineRule="auto"/>
        <w:jc w:val="center"/>
        <w:rPr>
          <w:rFonts w:ascii="Times New Roman" w:hAnsi="Times New Roman" w:eastAsia="Times New Roman" w:cs="Times New Roman"/>
          <w:sz w:val="24"/>
        </w:rPr>
      </w:pPr>
    </w:p>
    <w:p>
      <w:pPr>
        <w:spacing w:before="80" w:after="80" w:line="360" w:lineRule="auto"/>
        <w:ind w:firstLine="480" w:firstLineChars="200"/>
        <w:rPr>
          <w:rFonts w:ascii="宋体" w:hAnsi="宋体" w:eastAsia="宋体" w:cs="宋体"/>
          <w:sz w:val="24"/>
        </w:rPr>
      </w:pPr>
      <w:r>
        <w:rPr>
          <w:rFonts w:ascii="宋体" w:hAnsi="宋体" w:eastAsia="宋体" w:cs="宋体"/>
          <w:sz w:val="24"/>
        </w:rPr>
        <w:t>1、比选申请人在编制比选申请书时应使用本章所附格式并符合有关要求；本章未规定格式的，由比选申请人根据实际情况自主编制。</w:t>
      </w:r>
    </w:p>
    <w:p>
      <w:pPr>
        <w:spacing w:before="80" w:after="80" w:line="360" w:lineRule="auto"/>
        <w:ind w:firstLine="480" w:firstLineChars="200"/>
        <w:rPr>
          <w:rFonts w:ascii="宋体" w:hAnsi="宋体" w:eastAsia="宋体" w:cs="宋体"/>
          <w:sz w:val="24"/>
        </w:rPr>
      </w:pPr>
      <w:r>
        <w:rPr>
          <w:rFonts w:ascii="宋体" w:hAnsi="宋体" w:eastAsia="宋体" w:cs="宋体"/>
          <w:sz w:val="24"/>
        </w:rPr>
        <w:t>2、比选申请书应在比选申请书封面和《法定代表人授权书》中的“比选申请人”一栏填上比选申请人的全称并在名称上加盖比选申请人单位章。</w:t>
      </w:r>
    </w:p>
    <w:p>
      <w:pPr>
        <w:spacing w:before="80" w:after="80" w:line="360" w:lineRule="auto"/>
        <w:ind w:firstLine="480" w:firstLineChars="200"/>
        <w:rPr>
          <w:rFonts w:ascii="宋体" w:hAnsi="宋体" w:eastAsia="宋体" w:cs="宋体"/>
          <w:sz w:val="24"/>
        </w:rPr>
      </w:pPr>
      <w:r>
        <w:rPr>
          <w:rFonts w:ascii="宋体" w:hAnsi="宋体" w:eastAsia="宋体" w:cs="宋体"/>
          <w:sz w:val="24"/>
        </w:rPr>
        <w:t>3、比选申请书中的表格或空格如填写不下，可编辑扩充或另附页。除形式外，比选申请人不得改变其内容要求。本章所附格式，比选申请人为编制比选申请书可以复印或编辑。</w:t>
      </w:r>
    </w:p>
    <w:p>
      <w:pPr>
        <w:spacing w:before="80" w:after="80" w:line="360" w:lineRule="auto"/>
        <w:ind w:firstLine="480" w:firstLineChars="200"/>
        <w:rPr>
          <w:rFonts w:ascii="宋体" w:hAnsi="宋体" w:eastAsia="宋体" w:cs="宋体"/>
          <w:sz w:val="24"/>
        </w:rPr>
      </w:pPr>
      <w:r>
        <w:rPr>
          <w:rFonts w:ascii="宋体" w:hAnsi="宋体" w:eastAsia="宋体" w:cs="宋体"/>
          <w:sz w:val="24"/>
        </w:rPr>
        <w:t>4、比选申请人应按照比选申请书格式的要求编制比选申请书。比选申请书密封后按规定的时间和地点提交。</w:t>
      </w: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p>
    <w:p>
      <w:pPr>
        <w:spacing w:line="360" w:lineRule="auto"/>
        <w:ind w:firstLine="560"/>
        <w:jc w:val="left"/>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spacing w:line="360" w:lineRule="auto"/>
        <w:jc w:val="left"/>
        <w:rPr>
          <w:rFonts w:ascii="Times New Roman" w:hAnsi="Times New Roman" w:eastAsia="Times New Roman" w:cs="Times New Roman"/>
          <w:sz w:val="24"/>
        </w:rPr>
      </w:pPr>
    </w:p>
    <w:p>
      <w:pPr>
        <w:spacing w:line="360" w:lineRule="auto"/>
        <w:jc w:val="center"/>
        <w:rPr>
          <w:rFonts w:ascii="Times New Roman" w:hAnsi="Times New Roman" w:eastAsia="Times New Roman" w:cs="Times New Roman"/>
          <w:b/>
          <w:sz w:val="32"/>
        </w:rPr>
      </w:pPr>
    </w:p>
    <w:p>
      <w:pPr>
        <w:spacing w:line="360" w:lineRule="auto"/>
        <w:jc w:val="center"/>
        <w:rPr>
          <w:rFonts w:ascii="Times New Roman" w:hAnsi="Times New Roman" w:eastAsia="Times New Roman" w:cs="Times New Roman"/>
          <w:b/>
          <w:sz w:val="48"/>
        </w:rPr>
      </w:pPr>
    </w:p>
    <w:p>
      <w:pPr>
        <w:widowControl/>
        <w:jc w:val="left"/>
        <w:rPr>
          <w:rFonts w:ascii="宋体" w:hAnsi="宋体" w:eastAsia="宋体" w:cs="宋体"/>
          <w:b/>
          <w:sz w:val="48"/>
        </w:rPr>
      </w:pPr>
      <w:r>
        <w:rPr>
          <w:rFonts w:ascii="宋体" w:hAnsi="宋体" w:eastAsia="宋体" w:cs="宋体"/>
          <w:b/>
          <w:sz w:val="48"/>
        </w:rPr>
        <w:br w:type="page"/>
      </w:r>
    </w:p>
    <w:p>
      <w:pPr>
        <w:spacing w:line="360" w:lineRule="auto"/>
        <w:jc w:val="center"/>
        <w:rPr>
          <w:rFonts w:ascii="华文中宋" w:hAnsi="华文中宋" w:eastAsia="华文中宋" w:cs="宋体"/>
          <w:b/>
          <w:sz w:val="44"/>
          <w:szCs w:val="44"/>
        </w:rPr>
      </w:pPr>
    </w:p>
    <w:p>
      <w:pPr>
        <w:spacing w:line="360" w:lineRule="auto"/>
        <w:jc w:val="center"/>
        <w:rPr>
          <w:rFonts w:ascii="华文中宋" w:hAnsi="华文中宋" w:eastAsia="华文中宋" w:cs="宋体"/>
          <w:b/>
          <w:sz w:val="44"/>
          <w:szCs w:val="44"/>
        </w:rPr>
      </w:pPr>
      <w:r>
        <w:rPr>
          <w:rFonts w:hint="eastAsia" w:ascii="华文中宋" w:hAnsi="华文中宋" w:eastAsia="华文中宋" w:cs="宋体"/>
          <w:b/>
          <w:sz w:val="44"/>
          <w:szCs w:val="44"/>
        </w:rPr>
        <w:t>XX项目</w:t>
      </w: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44"/>
        </w:rPr>
      </w:pP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比</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选</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申</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请</w:t>
      </w:r>
    </w:p>
    <w:p>
      <w:pPr>
        <w:spacing w:line="360" w:lineRule="auto"/>
        <w:jc w:val="center"/>
        <w:rPr>
          <w:rFonts w:ascii="华文中宋" w:hAnsi="华文中宋" w:eastAsia="华文中宋" w:cs="Times New Roman"/>
          <w:b/>
          <w:sz w:val="52"/>
        </w:rPr>
      </w:pPr>
      <w:r>
        <w:rPr>
          <w:rFonts w:ascii="华文中宋" w:hAnsi="华文中宋" w:eastAsia="华文中宋" w:cs="宋体"/>
          <w:b/>
          <w:sz w:val="52"/>
        </w:rPr>
        <w:t>书</w:t>
      </w: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rPr>
          <w:rFonts w:ascii="华文中宋" w:hAnsi="华文中宋" w:eastAsia="华文中宋" w:cs="Times New Roman"/>
          <w:sz w:val="28"/>
        </w:rPr>
      </w:pPr>
    </w:p>
    <w:p>
      <w:pPr>
        <w:spacing w:line="360" w:lineRule="auto"/>
        <w:jc w:val="center"/>
        <w:rPr>
          <w:rFonts w:ascii="华文中宋" w:hAnsi="华文中宋" w:eastAsia="华文中宋" w:cs="Times New Roman"/>
          <w:b/>
          <w:bCs/>
          <w:sz w:val="32"/>
        </w:rPr>
      </w:pPr>
      <w:r>
        <w:rPr>
          <w:rFonts w:ascii="华文中宋" w:hAnsi="华文中宋" w:eastAsia="华文中宋" w:cs="宋体"/>
          <w:b/>
          <w:bCs/>
          <w:sz w:val="32"/>
        </w:rPr>
        <w:t>比选申请人：（全称并加盖单位公章）</w:t>
      </w:r>
    </w:p>
    <w:p>
      <w:pPr>
        <w:spacing w:line="360" w:lineRule="auto"/>
        <w:jc w:val="center"/>
        <w:rPr>
          <w:rFonts w:ascii="华文中宋" w:hAnsi="华文中宋" w:eastAsia="华文中宋" w:cs="Times New Roman"/>
          <w:b/>
          <w:bCs/>
          <w:sz w:val="32"/>
        </w:rPr>
      </w:pPr>
      <w:r>
        <w:rPr>
          <w:rFonts w:hint="eastAsia" w:ascii="华文中宋" w:hAnsi="华文中宋" w:eastAsia="华文中宋" w:cs="宋体"/>
          <w:b/>
          <w:bCs/>
          <w:sz w:val="32"/>
        </w:rPr>
        <w:t>X</w:t>
      </w:r>
      <w:r>
        <w:rPr>
          <w:rFonts w:ascii="华文中宋" w:hAnsi="华文中宋" w:eastAsia="华文中宋" w:cs="宋体"/>
          <w:b/>
          <w:bCs/>
          <w:sz w:val="32"/>
        </w:rPr>
        <w:t>年</w:t>
      </w:r>
      <w:r>
        <w:rPr>
          <w:rFonts w:hint="eastAsia" w:ascii="华文中宋" w:hAnsi="华文中宋" w:eastAsia="华文中宋" w:cs="宋体"/>
          <w:b/>
          <w:bCs/>
          <w:sz w:val="32"/>
        </w:rPr>
        <w:t>X</w:t>
      </w:r>
      <w:r>
        <w:rPr>
          <w:rFonts w:ascii="华文中宋" w:hAnsi="华文中宋" w:eastAsia="华文中宋" w:cs="宋体"/>
          <w:b/>
          <w:bCs/>
          <w:sz w:val="32"/>
        </w:rPr>
        <w:t>月</w:t>
      </w:r>
      <w:r>
        <w:rPr>
          <w:rFonts w:hint="eastAsia" w:ascii="华文中宋" w:hAnsi="华文中宋" w:eastAsia="华文中宋" w:cs="宋体"/>
          <w:b/>
          <w:bCs/>
          <w:sz w:val="32"/>
        </w:rPr>
        <w:t>X</w:t>
      </w:r>
      <w:r>
        <w:rPr>
          <w:rFonts w:ascii="华文中宋" w:hAnsi="华文中宋" w:eastAsia="华文中宋" w:cs="宋体"/>
          <w:b/>
          <w:bCs/>
          <w:sz w:val="32"/>
        </w:rPr>
        <w:t>日</w:t>
      </w:r>
    </w:p>
    <w:p>
      <w:pPr>
        <w:spacing w:line="360" w:lineRule="auto"/>
        <w:jc w:val="center"/>
        <w:rPr>
          <w:rFonts w:ascii="华文中宋" w:hAnsi="华文中宋" w:eastAsia="华文中宋" w:cs="Cambria"/>
          <w:b/>
          <w:sz w:val="32"/>
        </w:rPr>
      </w:pPr>
      <w:r>
        <w:rPr>
          <w:rFonts w:ascii="华文中宋" w:hAnsi="华文中宋" w:eastAsia="华文中宋" w:cs="Cambria"/>
          <w:b/>
          <w:sz w:val="32"/>
        </w:rPr>
        <w:t xml:space="preserve"> </w:t>
      </w:r>
    </w:p>
    <w:p>
      <w:pPr>
        <w:spacing w:line="360" w:lineRule="auto"/>
        <w:jc w:val="center"/>
        <w:rPr>
          <w:rFonts w:ascii="Cambria" w:hAnsi="Cambria" w:cs="Cambria"/>
          <w:b/>
          <w:sz w:val="32"/>
        </w:rPr>
      </w:pPr>
    </w:p>
    <w:p>
      <w:pPr>
        <w:spacing w:line="360" w:lineRule="auto"/>
        <w:jc w:val="center"/>
        <w:rPr>
          <w:rFonts w:ascii="Cambria" w:hAnsi="Cambria" w:cs="Cambria"/>
          <w:b/>
          <w:sz w:val="32"/>
        </w:rPr>
      </w:pPr>
    </w:p>
    <w:p>
      <w:pPr>
        <w:widowControl/>
        <w:jc w:val="left"/>
        <w:rPr>
          <w:rFonts w:ascii="Cambria" w:hAnsi="Cambria" w:eastAsia="Cambria" w:cs="Cambria"/>
          <w:b/>
          <w:sz w:val="32"/>
        </w:rPr>
      </w:pPr>
      <w:r>
        <w:rPr>
          <w:rFonts w:ascii="Cambria" w:hAnsi="Cambria" w:eastAsia="Cambria" w:cs="Cambria"/>
          <w:b/>
          <w:sz w:val="32"/>
        </w:rPr>
        <w:br w:type="page"/>
      </w:r>
    </w:p>
    <w:p>
      <w:pPr>
        <w:pStyle w:val="5"/>
        <w:rPr>
          <w:rFonts w:ascii="华文中宋" w:hAnsi="华文中宋" w:eastAsia="华文中宋" w:cs="宋体"/>
          <w:bCs w:val="0"/>
        </w:rPr>
      </w:pPr>
      <w:r>
        <w:rPr>
          <w:rFonts w:ascii="华文中宋" w:hAnsi="华文中宋" w:eastAsia="华文中宋" w:cs="宋体"/>
          <w:bCs w:val="0"/>
        </w:rPr>
        <w:t>1、</w:t>
      </w:r>
      <w:r>
        <w:rPr>
          <w:rFonts w:hint="eastAsia" w:ascii="华文中宋" w:hAnsi="华文中宋" w:eastAsia="华文中宋" w:cs="宋体"/>
          <w:bCs w:val="0"/>
        </w:rPr>
        <w:t>法定代表人/单位负责人</w:t>
      </w:r>
      <w:r>
        <w:rPr>
          <w:rFonts w:ascii="华文中宋" w:hAnsi="华文中宋" w:eastAsia="华文中宋" w:cs="宋体"/>
          <w:bCs w:val="0"/>
        </w:rPr>
        <w:t>授权书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（适用于非法定代表人直接参与）</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本授权委托书声明：我</w:t>
      </w:r>
      <w:r>
        <w:rPr>
          <w:rFonts w:cs="宋体" w:asciiTheme="minorEastAsia" w:hAnsiTheme="minorEastAsia"/>
          <w:sz w:val="24"/>
          <w:szCs w:val="24"/>
          <w:u w:val="single"/>
        </w:rPr>
        <w:t>（姓名）</w:t>
      </w:r>
      <w:r>
        <w:rPr>
          <w:rFonts w:cs="宋体" w:asciiTheme="minorEastAsia" w:hAnsiTheme="minorEastAsia"/>
          <w:sz w:val="24"/>
          <w:szCs w:val="24"/>
        </w:rPr>
        <w:t>系</w:t>
      </w:r>
      <w:r>
        <w:rPr>
          <w:rFonts w:cs="宋体" w:asciiTheme="minorEastAsia" w:hAnsiTheme="minorEastAsia"/>
          <w:sz w:val="24"/>
          <w:szCs w:val="24"/>
          <w:u w:val="single"/>
        </w:rPr>
        <w:t>（比选申请人名称）</w:t>
      </w:r>
      <w:r>
        <w:rPr>
          <w:rFonts w:cs="宋体" w:asciiTheme="minorEastAsia" w:hAnsiTheme="minorEastAsia"/>
          <w:sz w:val="24"/>
          <w:szCs w:val="24"/>
        </w:rPr>
        <w:t>的法定代表人，现授权</w:t>
      </w:r>
      <w:r>
        <w:rPr>
          <w:rFonts w:cs="宋体" w:asciiTheme="minorEastAsia" w:hAnsiTheme="minorEastAsia"/>
          <w:sz w:val="24"/>
          <w:szCs w:val="24"/>
          <w:u w:val="single"/>
        </w:rPr>
        <w:t>（姓名）</w:t>
      </w:r>
      <w:r>
        <w:rPr>
          <w:rFonts w:cs="宋体" w:asciiTheme="minorEastAsia" w:hAnsiTheme="minorEastAsia"/>
          <w:sz w:val="24"/>
          <w:szCs w:val="24"/>
        </w:rPr>
        <w:t>为我单位委托代理人，以本单位的名义参加</w:t>
      </w:r>
      <w:r>
        <w:rPr>
          <w:rFonts w:cs="宋体" w:asciiTheme="minorEastAsia" w:hAnsiTheme="minorEastAsia"/>
          <w:sz w:val="24"/>
          <w:szCs w:val="24"/>
          <w:u w:val="single"/>
        </w:rPr>
        <w:t>（项目名称）</w:t>
      </w:r>
      <w:r>
        <w:rPr>
          <w:rFonts w:cs="宋体" w:asciiTheme="minorEastAsia" w:hAnsiTheme="minorEastAsia"/>
          <w:sz w:val="24"/>
          <w:szCs w:val="24"/>
        </w:rPr>
        <w:t>的比选活动。委托代理人在比选活动的合法代表，以我方名义全权处理该项目有关比选、签订合同以及执行合同等一切事宜。</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委托代理人无转委托权。特此委托。</w:t>
      </w: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560"/>
        <w:jc w:val="left"/>
        <w:rPr>
          <w:rFonts w:cs="Times New Roman" w:asciiTheme="minorEastAsia" w:hAnsiTheme="minorEastAsia"/>
          <w:sz w:val="24"/>
          <w:szCs w:val="24"/>
        </w:rPr>
      </w:pP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授权人</w:t>
      </w:r>
      <w:r>
        <w:rPr>
          <w:rFonts w:cs="Times New Roman" w:asciiTheme="minorEastAsia" w:hAnsiTheme="minorEastAsia"/>
          <w:sz w:val="24"/>
          <w:szCs w:val="24"/>
        </w:rPr>
        <w:t>(</w:t>
      </w:r>
      <w:r>
        <w:rPr>
          <w:rFonts w:cs="宋体" w:asciiTheme="minorEastAsia" w:hAnsiTheme="minorEastAsia"/>
          <w:sz w:val="24"/>
          <w:szCs w:val="24"/>
        </w:rPr>
        <w:t>法定代表人</w:t>
      </w:r>
      <w:r>
        <w:rPr>
          <w:rFonts w:cs="Times New Roman" w:asciiTheme="minorEastAsia" w:hAnsiTheme="minorEastAsia"/>
          <w:sz w:val="24"/>
          <w:szCs w:val="24"/>
        </w:rPr>
        <w:t>):</w:t>
      </w:r>
      <w:r>
        <w:rPr>
          <w:rFonts w:cs="宋体" w:asciiTheme="minorEastAsia" w:hAnsiTheme="minorEastAsia"/>
          <w:sz w:val="24"/>
          <w:szCs w:val="24"/>
          <w:u w:val="single"/>
        </w:rPr>
        <w:t>（签字）</w:t>
      </w:r>
      <w:r>
        <w:rPr>
          <w:rFonts w:cs="宋体" w:asciiTheme="minorEastAsia" w:hAnsiTheme="minorEastAsia"/>
          <w:sz w:val="24"/>
          <w:szCs w:val="24"/>
        </w:rPr>
        <w:t>联系电话：</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w:t>
      </w:r>
      <w:r>
        <w:rPr>
          <w:rFonts w:cs="宋体" w:asciiTheme="minorEastAsia" w:hAnsiTheme="minorEastAsia"/>
          <w:sz w:val="24"/>
          <w:szCs w:val="24"/>
          <w:u w:val="single"/>
        </w:rPr>
        <w:t>（签字）</w:t>
      </w:r>
      <w:r>
        <w:rPr>
          <w:rFonts w:cs="宋体" w:asciiTheme="minorEastAsia" w:hAnsiTheme="minorEastAsia"/>
          <w:sz w:val="24"/>
          <w:szCs w:val="24"/>
        </w:rPr>
        <w:t>手机：</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委托代理人部门：职务：</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单位电话：传真：</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比选申请人：</w:t>
      </w:r>
      <w:r>
        <w:rPr>
          <w:rFonts w:cs="宋体" w:asciiTheme="minorEastAsia" w:hAnsiTheme="minorEastAsia"/>
          <w:sz w:val="24"/>
          <w:szCs w:val="24"/>
          <w:u w:val="single"/>
        </w:rPr>
        <w:t>（全称并加盖公章）</w:t>
      </w:r>
    </w:p>
    <w:p>
      <w:pPr>
        <w:spacing w:before="80" w:after="80" w:line="360" w:lineRule="auto"/>
        <w:ind w:firstLine="480" w:firstLineChars="200"/>
        <w:rPr>
          <w:rFonts w:cs="Times New Roman" w:asciiTheme="minorEastAsia" w:hAnsiTheme="minorEastAsia"/>
          <w:sz w:val="24"/>
          <w:szCs w:val="24"/>
        </w:rPr>
      </w:pPr>
      <w:r>
        <w:rPr>
          <w:rFonts w:cs="宋体" w:asciiTheme="minorEastAsia" w:hAnsiTheme="minorEastAsia"/>
          <w:sz w:val="24"/>
          <w:szCs w:val="24"/>
        </w:rPr>
        <w:t>日期：年月日</w:t>
      </w:r>
    </w:p>
    <w:p>
      <w:pPr>
        <w:spacing w:before="80" w:after="80" w:line="360" w:lineRule="auto"/>
        <w:jc w:val="left"/>
        <w:rPr>
          <w:rFonts w:cs="Times New Roman" w:asciiTheme="minorEastAsia" w:hAnsiTheme="minorEastAsia"/>
          <w:sz w:val="24"/>
          <w:szCs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（须附法定代表人和授权代表身份证复印件）</w:t>
      </w: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5"/>
        <w:rPr>
          <w:rFonts w:ascii="华文中宋" w:hAnsi="华文中宋" w:eastAsia="华文中宋" w:cs="宋体"/>
          <w:bCs w:val="0"/>
        </w:rPr>
      </w:pPr>
      <w:r>
        <w:rPr>
          <w:rFonts w:hint="eastAsia" w:ascii="华文中宋" w:hAnsi="华文中宋" w:eastAsia="华文中宋" w:cs="宋体"/>
          <w:bCs w:val="0"/>
        </w:rPr>
        <w:t>法定代表人/单位负责人证明书</w:t>
      </w:r>
    </w:p>
    <w:p>
      <w:pPr>
        <w:spacing w:before="80" w:after="80"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（适用于法定代表人/单位负责人直接参与）</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比选申请人单位名称：</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单位性质：</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成立时间：年月日</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经营期限：</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姓名：性别：年龄：职务：</w:t>
      </w: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系（比选申请人名称）的法定代表人/单位负责人。</w:t>
      </w:r>
    </w:p>
    <w:p>
      <w:pPr>
        <w:spacing w:before="80" w:after="80" w:line="360" w:lineRule="auto"/>
        <w:ind w:firstLine="960" w:firstLineChars="400"/>
        <w:rPr>
          <w:rFonts w:ascii="宋体" w:hAnsi="宋体" w:eastAsia="宋体" w:cs="Times New Roman"/>
          <w:sz w:val="24"/>
          <w:szCs w:val="24"/>
        </w:rPr>
      </w:pPr>
    </w:p>
    <w:p>
      <w:pPr>
        <w:spacing w:before="80" w:after="80" w:line="360" w:lineRule="auto"/>
        <w:ind w:firstLine="960" w:firstLineChars="400"/>
        <w:rPr>
          <w:rFonts w:ascii="宋体" w:hAnsi="宋体" w:eastAsia="宋体" w:cs="Times New Roman"/>
          <w:sz w:val="24"/>
          <w:szCs w:val="24"/>
        </w:rPr>
      </w:pPr>
      <w:r>
        <w:rPr>
          <w:rFonts w:hint="eastAsia" w:ascii="宋体" w:hAnsi="宋体" w:eastAsia="宋体" w:cs="Times New Roman"/>
          <w:sz w:val="24"/>
          <w:szCs w:val="24"/>
        </w:rPr>
        <w:t>特此证明。</w:t>
      </w:r>
    </w:p>
    <w:p>
      <w:pPr>
        <w:spacing w:before="80" w:after="80" w:line="360" w:lineRule="auto"/>
        <w:ind w:firstLine="480" w:firstLineChars="200"/>
        <w:rPr>
          <w:rFonts w:ascii="宋体" w:hAnsi="宋体" w:eastAsia="宋体" w:cs="Times New Roman"/>
          <w:sz w:val="24"/>
          <w:szCs w:val="24"/>
        </w:rPr>
      </w:pPr>
    </w:p>
    <w:p>
      <w:pPr>
        <w:spacing w:before="80" w:after="8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比选申请人：</w:t>
      </w:r>
      <w:r>
        <w:rPr>
          <w:rFonts w:hint="eastAsia" w:ascii="宋体" w:hAnsi="宋体" w:eastAsia="宋体" w:cs="Times New Roman"/>
          <w:sz w:val="24"/>
          <w:szCs w:val="24"/>
          <w:u w:val="single"/>
        </w:rPr>
        <w:t xml:space="preserve">（单位公章）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w:t>
      </w:r>
    </w:p>
    <w:p>
      <w:pPr>
        <w:spacing w:before="80" w:after="80" w:line="360" w:lineRule="auto"/>
        <w:ind w:firstLine="484" w:firstLineChars="202"/>
        <w:jc w:val="left"/>
        <w:rPr>
          <w:rFonts w:ascii="宋体" w:hAnsi="宋体" w:eastAsia="宋体" w:cs="Times New Roman"/>
          <w:sz w:val="24"/>
          <w:szCs w:val="24"/>
        </w:rPr>
      </w:pPr>
    </w:p>
    <w:p>
      <w:pPr>
        <w:spacing w:before="80" w:after="80" w:line="360"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注：1、比选申请人为法人单位时提供“法定代表人证明书”，比选申请人为其他组织时提供“单位负责人证明书”。</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2</w:t>
      </w:r>
      <w:r>
        <w:rPr>
          <w:rFonts w:hint="eastAsia" w:ascii="宋体" w:hAnsi="宋体" w:eastAsia="宋体" w:cs="Times New Roman"/>
          <w:b/>
          <w:sz w:val="24"/>
          <w:szCs w:val="24"/>
        </w:rPr>
        <w:t>、法定代表人/单位负责人直接参与比选并签署响应文件时才须提供；</w:t>
      </w:r>
    </w:p>
    <w:p>
      <w:pPr>
        <w:spacing w:before="80" w:after="80" w:line="360" w:lineRule="auto"/>
        <w:ind w:firstLine="482" w:firstLineChars="200"/>
        <w:rPr>
          <w:rFonts w:ascii="宋体" w:hAnsi="宋体" w:eastAsia="宋体" w:cs="Times New Roman"/>
          <w:b/>
          <w:sz w:val="24"/>
          <w:szCs w:val="24"/>
        </w:rPr>
      </w:pPr>
      <w:r>
        <w:rPr>
          <w:rFonts w:ascii="宋体" w:hAnsi="宋体" w:eastAsia="宋体" w:cs="Times New Roman"/>
          <w:b/>
          <w:sz w:val="24"/>
          <w:szCs w:val="24"/>
        </w:rPr>
        <w:t>3</w:t>
      </w:r>
      <w:r>
        <w:rPr>
          <w:rFonts w:hint="eastAsia" w:ascii="宋体" w:hAnsi="宋体" w:eastAsia="宋体" w:cs="Times New Roman"/>
          <w:b/>
          <w:sz w:val="24"/>
          <w:szCs w:val="24"/>
        </w:rPr>
        <w:t>、应附法定代表人/单位负责人身份证（正反面）复印件；（提供身份证有困难的，也可提供户口本或军官证或护照等身份证明材料）</w:t>
      </w:r>
    </w:p>
    <w:p>
      <w:pPr>
        <w:spacing w:before="80" w:after="80" w:line="360" w:lineRule="auto"/>
        <w:ind w:firstLine="480" w:firstLineChars="200"/>
        <w:rPr>
          <w:rFonts w:cs="Times New Roman" w:asciiTheme="minorEastAsia" w:hAnsiTheme="minorEastAsia"/>
          <w:sz w:val="24"/>
          <w:szCs w:val="24"/>
        </w:rPr>
      </w:pPr>
    </w:p>
    <w:p>
      <w:pPr>
        <w:spacing w:line="360" w:lineRule="auto"/>
        <w:rPr>
          <w:rFonts w:ascii="Times New Roman" w:hAnsi="Times New Roman" w:eastAsia="Times New Roman" w:cs="Times New Roman"/>
          <w:sz w:val="28"/>
        </w:rPr>
      </w:pPr>
      <w:r>
        <w:rPr>
          <w:rFonts w:ascii="Times New Roman" w:hAnsi="Times New Roman" w:eastAsia="Times New Roman" w:cs="Times New Roman"/>
          <w:sz w:val="28"/>
        </w:rPr>
        <w:t xml:space="preserve"> </w:t>
      </w:r>
    </w:p>
    <w:p>
      <w:pPr>
        <w:widowControl/>
        <w:jc w:val="left"/>
        <w:rPr>
          <w:rFonts w:ascii="Times New Roman" w:hAnsi="Times New Roman" w:eastAsia="Times New Roman" w:cs="Times New Roman"/>
          <w:sz w:val="28"/>
        </w:rPr>
      </w:pPr>
      <w:r>
        <w:rPr>
          <w:rFonts w:ascii="Times New Roman" w:hAnsi="Times New Roman" w:eastAsia="Times New Roman" w:cs="Times New Roman"/>
          <w:sz w:val="28"/>
        </w:rPr>
        <w:br w:type="page"/>
      </w:r>
    </w:p>
    <w:p>
      <w:pPr>
        <w:pStyle w:val="5"/>
        <w:rPr>
          <w:rFonts w:ascii="华文中宋" w:hAnsi="华文中宋" w:eastAsia="华文中宋" w:cs="宋体"/>
          <w:bCs w:val="0"/>
        </w:rPr>
      </w:pPr>
      <w:r>
        <w:rPr>
          <w:rFonts w:ascii="华文中宋" w:hAnsi="华文中宋" w:eastAsia="华文中宋" w:cs="宋体"/>
          <w:bCs w:val="0"/>
        </w:rPr>
        <w:t>2、报价函</w:t>
      </w:r>
    </w:p>
    <w:p/>
    <w:p>
      <w:pPr>
        <w:spacing w:before="156" w:beforeLines="50" w:after="156" w:afterLines="50"/>
        <w:rPr>
          <w:rFonts w:ascii="宋体" w:hAnsi="宋体" w:eastAsia="宋体" w:cs="宋体"/>
          <w:bCs/>
          <w:sz w:val="24"/>
          <w:szCs w:val="24"/>
        </w:rPr>
      </w:pPr>
    </w:p>
    <w:tbl>
      <w:tblPr>
        <w:tblStyle w:val="21"/>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7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项目名称</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752" w:type="dxa"/>
            <w:vAlign w:val="center"/>
          </w:tcPr>
          <w:p>
            <w:pPr>
              <w:spacing w:line="360" w:lineRule="auto"/>
              <w:jc w:val="center"/>
              <w:rPr>
                <w:rFonts w:ascii="宋体" w:hAnsi="宋体" w:eastAsia="宋体" w:cs="宋体"/>
                <w:sz w:val="24"/>
                <w:szCs w:val="21"/>
              </w:rPr>
            </w:pPr>
            <w:r>
              <w:rPr>
                <w:rFonts w:hint="eastAsia" w:ascii="宋体" w:hAnsi="宋体" w:eastAsia="宋体" w:cs="宋体"/>
                <w:sz w:val="24"/>
                <w:szCs w:val="21"/>
              </w:rPr>
              <w:t>比选编号</w:t>
            </w:r>
          </w:p>
        </w:tc>
        <w:tc>
          <w:tcPr>
            <w:tcW w:w="7984" w:type="dxa"/>
            <w:vAlign w:val="center"/>
          </w:tcPr>
          <w:p>
            <w:pPr>
              <w:widowControl/>
              <w:spacing w:line="360" w:lineRule="auto"/>
              <w:jc w:val="center"/>
              <w:rPr>
                <w:rFonts w:ascii="宋体" w:hAnsi="宋体" w:eastAsia="宋体" w:cs="宋体"/>
                <w:sz w:val="24"/>
                <w:szCs w:val="21"/>
              </w:rPr>
            </w:pPr>
            <w:r>
              <w:rPr>
                <w:rFonts w:hint="eastAsia" w:ascii="宋体" w:hAnsi="宋体" w:eastAsia="宋体" w:cs="宋体"/>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752" w:type="dxa"/>
            <w:vAlign w:val="center"/>
          </w:tcPr>
          <w:p>
            <w:pPr>
              <w:widowControl/>
              <w:spacing w:line="360" w:lineRule="auto"/>
              <w:jc w:val="center"/>
              <w:rPr>
                <w:rFonts w:ascii="宋体" w:hAnsi="宋体" w:eastAsia="宋体" w:cs="宋体"/>
                <w:b/>
                <w:bCs/>
                <w:sz w:val="24"/>
                <w:szCs w:val="21"/>
              </w:rPr>
            </w:pPr>
            <w:r>
              <w:rPr>
                <w:rFonts w:hint="eastAsia" w:ascii="宋体" w:hAnsi="宋体" w:eastAsia="宋体" w:cs="宋体"/>
                <w:b/>
                <w:bCs/>
                <w:sz w:val="24"/>
                <w:szCs w:val="21"/>
              </w:rPr>
              <w:t>响应总报价</w:t>
            </w:r>
          </w:p>
        </w:tc>
        <w:tc>
          <w:tcPr>
            <w:tcW w:w="7984" w:type="dxa"/>
            <w:vAlign w:val="center"/>
          </w:tcPr>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小写：XXXX</w:t>
            </w:r>
          </w:p>
          <w:p>
            <w:pPr>
              <w:widowControl/>
              <w:spacing w:line="360" w:lineRule="auto"/>
              <w:rPr>
                <w:rFonts w:ascii="宋体" w:hAnsi="宋体" w:eastAsia="宋体" w:cs="宋体"/>
                <w:b/>
                <w:bCs/>
                <w:sz w:val="24"/>
                <w:szCs w:val="21"/>
              </w:rPr>
            </w:pPr>
          </w:p>
          <w:p>
            <w:pPr>
              <w:widowControl/>
              <w:spacing w:line="360" w:lineRule="auto"/>
              <w:rPr>
                <w:rFonts w:ascii="宋体" w:hAnsi="宋体" w:eastAsia="宋体" w:cs="宋体"/>
                <w:b/>
                <w:bCs/>
                <w:sz w:val="24"/>
                <w:szCs w:val="21"/>
              </w:rPr>
            </w:pPr>
            <w:r>
              <w:rPr>
                <w:rFonts w:hint="eastAsia" w:ascii="宋体" w:hAnsi="宋体" w:eastAsia="宋体" w:cs="宋体"/>
                <w:b/>
                <w:bCs/>
                <w:sz w:val="24"/>
                <w:szCs w:val="21"/>
              </w:rPr>
              <w:t>大写：XXXX</w:t>
            </w:r>
          </w:p>
        </w:tc>
      </w:tr>
    </w:tbl>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注：1. 以上报价是最终用户验收合格后的总价，是</w:t>
      </w:r>
      <w:r>
        <w:rPr>
          <w:rFonts w:hint="eastAsia" w:ascii="宋体" w:hAnsi="宋体" w:eastAsia="宋体" w:cs="Times New Roman"/>
          <w:sz w:val="24"/>
          <w:szCs w:val="24"/>
        </w:rPr>
        <w:t>响应比选项目要求的全部工作内容的体现，</w:t>
      </w:r>
      <w:r>
        <w:rPr>
          <w:rFonts w:hint="eastAsia" w:ascii="宋体" w:hAnsi="宋体" w:eastAsia="宋体" w:cs="宋体"/>
          <w:bCs/>
          <w:sz w:val="24"/>
          <w:szCs w:val="24"/>
        </w:rPr>
        <w:t>包括保险、代理、安装调试、培训、税费、系统集成费用和比选文件规定的其它费用等</w:t>
      </w:r>
      <w:r>
        <w:rPr>
          <w:rFonts w:hint="eastAsia" w:ascii="宋体" w:hAnsi="宋体" w:eastAsia="宋体" w:cs="Times New Roman"/>
          <w:sz w:val="24"/>
          <w:szCs w:val="24"/>
        </w:rPr>
        <w:t>完成本项目所需的一切费用</w:t>
      </w:r>
      <w:r>
        <w:rPr>
          <w:rFonts w:hint="eastAsia" w:ascii="宋体" w:hAnsi="宋体" w:eastAsia="宋体" w:cs="宋体"/>
          <w:bCs/>
          <w:sz w:val="24"/>
          <w:szCs w:val="24"/>
        </w:rPr>
        <w:t xml:space="preserve">。 </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2.“报价表”为多页的，每页均应加盖比选申请人公章（鲜章）。</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bookmarkStart w:id="6" w:name="_Toc217446086"/>
      <w:r>
        <w:rPr>
          <w:rFonts w:hint="eastAsia" w:ascii="宋体" w:hAnsi="宋体" w:eastAsia="宋体" w:cs="宋体"/>
          <w:bCs/>
          <w:sz w:val="24"/>
          <w:szCs w:val="24"/>
        </w:rPr>
        <w:t>比选申请人名称：</w:t>
      </w:r>
      <w:r>
        <w:rPr>
          <w:rFonts w:ascii="宋体" w:hAnsi="宋体" w:eastAsia="宋体" w:cs="宋体"/>
          <w:bCs/>
          <w:sz w:val="24"/>
          <w:szCs w:val="24"/>
          <w:u w:val="single"/>
        </w:rPr>
        <w:t xml:space="preserve">                                   </w:t>
      </w:r>
      <w:r>
        <w:rPr>
          <w:rFonts w:hint="eastAsia" w:ascii="宋体" w:hAnsi="宋体" w:eastAsia="宋体" w:cs="宋体"/>
          <w:bCs/>
          <w:sz w:val="24"/>
          <w:szCs w:val="24"/>
          <w:u w:val="single"/>
        </w:rPr>
        <w:t>（单位公章）</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法定代表人/单位负责人或授权代表（签字或加盖个人名章）：</w:t>
      </w:r>
      <w:r>
        <w:rPr>
          <w:rFonts w:ascii="宋体" w:hAnsi="宋体" w:eastAsia="宋体" w:cs="宋体"/>
          <w:bCs/>
          <w:sz w:val="24"/>
          <w:szCs w:val="24"/>
          <w:u w:val="single"/>
        </w:rPr>
        <w:t xml:space="preserve">        </w:t>
      </w:r>
      <w:r>
        <w:rPr>
          <w:rFonts w:hint="eastAsia" w:ascii="宋体" w:hAnsi="宋体" w:eastAsia="宋体" w:cs="宋体"/>
          <w:bCs/>
          <w:sz w:val="24"/>
          <w:szCs w:val="24"/>
        </w:rPr>
        <w:t>。</w:t>
      </w:r>
    </w:p>
    <w:p>
      <w:pPr>
        <w:spacing w:before="156" w:beforeLines="50" w:after="156" w:afterLines="50"/>
        <w:rPr>
          <w:rFonts w:ascii="宋体" w:hAnsi="宋体" w:eastAsia="宋体" w:cs="宋体"/>
          <w:bCs/>
          <w:sz w:val="24"/>
          <w:szCs w:val="24"/>
        </w:rPr>
      </w:pPr>
      <w:r>
        <w:rPr>
          <w:rFonts w:hint="eastAsia" w:ascii="宋体" w:hAnsi="宋体" w:eastAsia="宋体" w:cs="宋体"/>
          <w:bCs/>
          <w:sz w:val="24"/>
          <w:szCs w:val="24"/>
        </w:rPr>
        <w:t>日    期：</w:t>
      </w:r>
      <w:r>
        <w:rPr>
          <w:rFonts w:ascii="宋体" w:hAnsi="宋体" w:eastAsia="宋体" w:cs="宋体"/>
          <w:bCs/>
          <w:sz w:val="24"/>
          <w:szCs w:val="24"/>
          <w:u w:val="single"/>
        </w:rPr>
        <w:t xml:space="preserve">        </w:t>
      </w:r>
      <w:r>
        <w:rPr>
          <w:rFonts w:hint="eastAsia" w:ascii="宋体" w:hAnsi="宋体" w:eastAsia="宋体" w:cs="宋体"/>
          <w:bCs/>
          <w:sz w:val="24"/>
          <w:szCs w:val="24"/>
        </w:rPr>
        <w:t>年</w:t>
      </w:r>
      <w:r>
        <w:rPr>
          <w:rFonts w:ascii="宋体" w:hAnsi="宋体" w:eastAsia="宋体" w:cs="宋体"/>
          <w:bCs/>
          <w:sz w:val="24"/>
          <w:szCs w:val="24"/>
          <w:u w:val="single"/>
        </w:rPr>
        <w:t xml:space="preserve">        </w:t>
      </w:r>
      <w:r>
        <w:rPr>
          <w:rFonts w:hint="eastAsia" w:ascii="宋体" w:hAnsi="宋体" w:eastAsia="宋体" w:cs="宋体"/>
          <w:bCs/>
          <w:sz w:val="24"/>
          <w:szCs w:val="24"/>
        </w:rPr>
        <w:t>月</w:t>
      </w:r>
      <w:r>
        <w:rPr>
          <w:rFonts w:ascii="宋体" w:hAnsi="宋体" w:eastAsia="宋体" w:cs="宋体"/>
          <w:bCs/>
          <w:sz w:val="24"/>
          <w:szCs w:val="24"/>
          <w:u w:val="single"/>
        </w:rPr>
        <w:t xml:space="preserve">        </w:t>
      </w:r>
      <w:r>
        <w:rPr>
          <w:rFonts w:hint="eastAsia" w:ascii="宋体" w:hAnsi="宋体" w:eastAsia="宋体" w:cs="宋体"/>
          <w:bCs/>
          <w:sz w:val="24"/>
          <w:szCs w:val="24"/>
        </w:rPr>
        <w:t>日。</w:t>
      </w: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spacing w:before="156" w:beforeLines="50" w:after="156" w:afterLines="50"/>
        <w:rPr>
          <w:rFonts w:ascii="宋体" w:hAnsi="宋体" w:eastAsia="宋体" w:cs="宋体"/>
          <w:bCs/>
          <w:sz w:val="24"/>
          <w:szCs w:val="24"/>
        </w:rPr>
      </w:pPr>
    </w:p>
    <w:p>
      <w:pPr>
        <w:widowControl/>
        <w:jc w:val="left"/>
        <w:rPr>
          <w:rFonts w:ascii="宋体" w:hAnsi="宋体" w:eastAsia="宋体" w:cs="宋体"/>
          <w:bCs/>
          <w:sz w:val="24"/>
          <w:szCs w:val="24"/>
        </w:rPr>
      </w:pPr>
      <w:r>
        <w:rPr>
          <w:rFonts w:ascii="宋体" w:hAnsi="宋体" w:eastAsia="宋体" w:cs="宋体"/>
          <w:bCs/>
          <w:sz w:val="24"/>
          <w:szCs w:val="24"/>
        </w:rPr>
        <w:br w:type="page"/>
      </w:r>
    </w:p>
    <w:bookmarkEnd w:id="6"/>
    <w:p>
      <w:pPr>
        <w:pStyle w:val="5"/>
        <w:rPr>
          <w:rFonts w:ascii="华文中宋" w:hAnsi="华文中宋" w:eastAsia="华文中宋" w:cs="宋体"/>
          <w:bCs w:val="0"/>
        </w:rPr>
      </w:pPr>
      <w:r>
        <w:rPr>
          <w:rFonts w:ascii="华文中宋" w:hAnsi="华文中宋" w:eastAsia="华文中宋" w:cs="宋体"/>
          <w:bCs w:val="0"/>
        </w:rPr>
        <w:t>3、承诺函</w:t>
      </w:r>
    </w:p>
    <w:p>
      <w:pPr>
        <w:spacing w:before="80" w:after="80" w:line="360" w:lineRule="auto"/>
        <w:rPr>
          <w:rFonts w:ascii="Times New Roman" w:hAnsi="Times New Roman" w:eastAsia="Times New Roman" w:cs="Times New Roman"/>
          <w:sz w:val="24"/>
          <w:szCs w:val="24"/>
        </w:rPr>
      </w:pPr>
      <w:r>
        <w:rPr>
          <w:rFonts w:ascii="宋体" w:hAnsi="宋体" w:eastAsia="宋体" w:cs="宋体"/>
          <w:sz w:val="24"/>
          <w:szCs w:val="24"/>
        </w:rPr>
        <w:t>致</w:t>
      </w:r>
      <w:r>
        <w:rPr>
          <w:rFonts w:hint="eastAsia" w:ascii="宋体" w:hAnsi="宋体" w:eastAsia="宋体" w:cs="宋体"/>
          <w:sz w:val="24"/>
          <w:szCs w:val="24"/>
          <w:u w:val="single"/>
        </w:rPr>
        <w:t>四川天府新区成都片区人民检察院</w:t>
      </w:r>
      <w:r>
        <w:rPr>
          <w:rFonts w:ascii="宋体" w:hAnsi="宋体" w:eastAsia="宋体" w:cs="宋体"/>
          <w:sz w:val="24"/>
          <w:szCs w:val="24"/>
        </w:rPr>
        <w:t>：</w:t>
      </w:r>
    </w:p>
    <w:p>
      <w:pPr>
        <w:spacing w:before="80" w:after="80" w:line="360" w:lineRule="auto"/>
        <w:ind w:firstLine="480" w:firstLineChars="200"/>
        <w:rPr>
          <w:rFonts w:ascii="Times New Roman" w:hAnsi="Times New Roman" w:eastAsia="Times New Roman" w:cs="Times New Roman"/>
          <w:sz w:val="24"/>
          <w:szCs w:val="24"/>
        </w:rPr>
      </w:pPr>
      <w:r>
        <w:rPr>
          <w:rFonts w:ascii="宋体" w:hAnsi="宋体" w:eastAsia="宋体" w:cs="宋体"/>
          <w:sz w:val="24"/>
          <w:szCs w:val="24"/>
        </w:rPr>
        <w:t>本公司（公司名称）参加（项目名称）的比选活动，特别针对以下条款，郑重承诺：</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1、在中华人民共和国境内依法注册的法人或者其他组织；</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3、具有履行合同所必须的设备和专业技术能力；</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4、具有依法缴纳税收和社会保障资金的良好记录；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5、参加本次比选活动前三年内，在经营活动中没有重大违法记录；</w:t>
      </w: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6、比选申请人还符合法律、行政法规规定的其他强制性条件；</w:t>
      </w:r>
    </w:p>
    <w:p>
      <w:pPr>
        <w:spacing w:before="80" w:after="80" w:line="360" w:lineRule="auto"/>
        <w:ind w:firstLine="480" w:firstLineChars="200"/>
        <w:rPr>
          <w:rFonts w:ascii="Times New Roman" w:hAnsi="Times New Roman" w:eastAsia="Times New Roman" w:cs="Times New Roman"/>
          <w:sz w:val="24"/>
          <w:szCs w:val="24"/>
        </w:rPr>
      </w:pPr>
      <w:r>
        <w:rPr>
          <w:rFonts w:hint="eastAsia" w:ascii="宋体" w:hAnsi="宋体" w:eastAsia="宋体" w:cs="宋体"/>
          <w:sz w:val="24"/>
          <w:szCs w:val="24"/>
        </w:rPr>
        <w:t>7、我方完全同意比选文件第一章比选申请人须知中关于“比选报价”、“比选响应有效期”、“合同签订”的实质性要求，并承诺严格按照比选文件要求履行。</w:t>
      </w:r>
    </w:p>
    <w:p>
      <w:pPr>
        <w:spacing w:before="80" w:after="80" w:line="360" w:lineRule="auto"/>
        <w:ind w:firstLine="480" w:firstLineChars="200"/>
        <w:rPr>
          <w:rFonts w:ascii="宋体" w:hAnsi="宋体" w:eastAsia="宋体" w:cs="宋体"/>
          <w:sz w:val="24"/>
          <w:szCs w:val="24"/>
        </w:rPr>
      </w:pPr>
    </w:p>
    <w:p>
      <w:pPr>
        <w:spacing w:before="80" w:after="80" w:line="360" w:lineRule="auto"/>
        <w:ind w:firstLine="480" w:firstLineChars="200"/>
        <w:rPr>
          <w:rFonts w:ascii="宋体" w:hAnsi="宋体" w:eastAsia="宋体" w:cs="宋体"/>
          <w:sz w:val="24"/>
          <w:szCs w:val="24"/>
        </w:rPr>
      </w:pPr>
      <w:r>
        <w:rPr>
          <w:rFonts w:hint="eastAsia" w:ascii="宋体" w:hAnsi="宋体" w:eastAsia="宋体" w:cs="宋体"/>
          <w:sz w:val="24"/>
          <w:szCs w:val="24"/>
        </w:rPr>
        <w:t>本单位对上述承诺的内容事项真实性负责。如经查实上述承诺的内容事项存在虚假，我单位愿意接受以提供虚假材料谋取中选追究法律责任。</w:t>
      </w:r>
    </w:p>
    <w:p>
      <w:pPr>
        <w:spacing w:line="360" w:lineRule="auto"/>
        <w:ind w:firstLine="848"/>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如违反以上承诺，本公司愿承担一切法律责任。</w:t>
      </w:r>
    </w:p>
    <w:p>
      <w:pPr>
        <w:spacing w:line="360" w:lineRule="auto"/>
        <w:ind w:firstLine="280"/>
        <w:rPr>
          <w:rFonts w:ascii="Times New Roman" w:hAnsi="Times New Roman" w:eastAsia="Times New Roman" w:cs="Times New Roman"/>
          <w:sz w:val="24"/>
          <w:szCs w:val="24"/>
        </w:rPr>
      </w:pP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比选申请人名称：</w:t>
      </w:r>
      <w:r>
        <w:rPr>
          <w:rFonts w:ascii="宋体" w:hAnsi="宋体" w:eastAsia="宋体" w:cs="宋体"/>
          <w:sz w:val="24"/>
          <w:szCs w:val="24"/>
          <w:u w:val="single"/>
        </w:rPr>
        <w:t>（盖章）</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法定代表人或授权代表（签字）：</w:t>
      </w:r>
    </w:p>
    <w:p>
      <w:pPr>
        <w:spacing w:line="360" w:lineRule="auto"/>
        <w:ind w:firstLine="280"/>
        <w:rPr>
          <w:rFonts w:ascii="Times New Roman" w:hAnsi="Times New Roman" w:eastAsia="Times New Roman" w:cs="Times New Roman"/>
          <w:sz w:val="24"/>
          <w:szCs w:val="24"/>
        </w:rPr>
      </w:pPr>
      <w:r>
        <w:rPr>
          <w:rFonts w:ascii="宋体" w:hAnsi="宋体" w:eastAsia="宋体" w:cs="宋体"/>
          <w:sz w:val="24"/>
          <w:szCs w:val="24"/>
        </w:rPr>
        <w:t>比选日期：</w:t>
      </w:r>
      <w:r>
        <w:rPr>
          <w:rFonts w:hint="eastAsia" w:ascii="宋体" w:hAnsi="宋体" w:eastAsia="宋体" w:cs="宋体"/>
          <w:sz w:val="24"/>
          <w:szCs w:val="24"/>
        </w:rPr>
        <w:t>X</w:t>
      </w:r>
      <w:r>
        <w:rPr>
          <w:rFonts w:ascii="宋体" w:hAnsi="宋体" w:eastAsia="宋体" w:cs="宋体"/>
          <w:sz w:val="24"/>
          <w:szCs w:val="24"/>
        </w:rPr>
        <w:t>年</w:t>
      </w:r>
      <w:r>
        <w:rPr>
          <w:rFonts w:hint="eastAsia" w:ascii="宋体" w:hAnsi="宋体" w:eastAsia="宋体" w:cs="宋体"/>
          <w:sz w:val="24"/>
          <w:szCs w:val="24"/>
        </w:rPr>
        <w:t>X</w:t>
      </w:r>
      <w:r>
        <w:rPr>
          <w:rFonts w:ascii="宋体" w:hAnsi="宋体" w:eastAsia="宋体" w:cs="宋体"/>
          <w:sz w:val="24"/>
          <w:szCs w:val="24"/>
        </w:rPr>
        <w:t>月</w:t>
      </w:r>
      <w:r>
        <w:rPr>
          <w:rFonts w:hint="eastAsia" w:ascii="宋体" w:hAnsi="宋体" w:eastAsia="宋体" w:cs="宋体"/>
          <w:sz w:val="24"/>
          <w:szCs w:val="24"/>
        </w:rPr>
        <w:t>X</w:t>
      </w:r>
      <w:r>
        <w:rPr>
          <w:rFonts w:ascii="宋体" w:hAnsi="宋体" w:eastAsia="宋体" w:cs="宋体"/>
          <w:sz w:val="24"/>
          <w:szCs w:val="24"/>
        </w:rPr>
        <w:t>日</w:t>
      </w:r>
    </w:p>
    <w:p>
      <w:pPr>
        <w:spacing w:line="360" w:lineRule="auto"/>
        <w:jc w:val="left"/>
        <w:rPr>
          <w:rFonts w:ascii="Times New Roman" w:hAnsi="Times New Roman" w:eastAsia="Times New Roman" w:cs="Times New Roman"/>
          <w:sz w:val="24"/>
          <w:szCs w:val="24"/>
        </w:rPr>
      </w:pPr>
    </w:p>
    <w:p>
      <w:pPr>
        <w:spacing w:line="360" w:lineRule="auto"/>
        <w:ind w:firstLine="280"/>
        <w:rPr>
          <w:rFonts w:ascii="Cambria" w:hAnsi="Cambria" w:eastAsia="Cambria" w:cs="Cambria"/>
          <w:b/>
          <w:sz w:val="32"/>
        </w:rPr>
      </w:pPr>
      <w:r>
        <w:rPr>
          <w:rFonts w:ascii="Cambria" w:hAnsi="Cambria" w:eastAsia="Cambria" w:cs="Cambria"/>
          <w:b/>
          <w:sz w:val="32"/>
        </w:rPr>
        <w:t xml:space="preserve"> </w:t>
      </w:r>
    </w:p>
    <w:p>
      <w:pPr>
        <w:pStyle w:val="5"/>
        <w:rPr>
          <w:rFonts w:ascii="华文中宋" w:hAnsi="华文中宋" w:eastAsia="华文中宋" w:cs="宋体"/>
          <w:bCs w:val="0"/>
        </w:rPr>
      </w:pPr>
      <w:r>
        <w:rPr>
          <w:rFonts w:ascii="华文中宋" w:hAnsi="华文中宋" w:eastAsia="华文中宋" w:cs="宋体"/>
          <w:bCs w:val="0"/>
        </w:rPr>
        <w:t>4、营业执照或</w:t>
      </w:r>
      <w:r>
        <w:rPr>
          <w:rFonts w:hint="eastAsia" w:ascii="华文中宋" w:hAnsi="华文中宋" w:eastAsia="华文中宋" w:cs="宋体"/>
          <w:bCs w:val="0"/>
        </w:rPr>
        <w:t>其他组织</w:t>
      </w:r>
      <w:r>
        <w:rPr>
          <w:rFonts w:ascii="华文中宋" w:hAnsi="华文中宋" w:eastAsia="华文中宋" w:cs="宋体"/>
          <w:bCs w:val="0"/>
        </w:rPr>
        <w:t>的证明材料</w:t>
      </w:r>
    </w:p>
    <w:p>
      <w:pPr>
        <w:keepNext/>
        <w:keepLines/>
        <w:spacing w:line="360" w:lineRule="auto"/>
        <w:jc w:val="center"/>
        <w:rPr>
          <w:rFonts w:ascii="Cambria" w:hAnsi="Cambria" w:eastAsia="Cambria" w:cs="Cambria"/>
          <w:b/>
          <w:sz w:val="32"/>
        </w:rPr>
      </w:pPr>
      <w:r>
        <w:rPr>
          <w:rFonts w:ascii="Cambria" w:hAnsi="Cambria" w:eastAsia="Cambria" w:cs="Cambria"/>
          <w:b/>
          <w:sz w:val="32"/>
        </w:rPr>
        <w:t xml:space="preserve"> </w:t>
      </w: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keepNext/>
        <w:keepLines/>
        <w:spacing w:line="360" w:lineRule="auto"/>
        <w:jc w:val="center"/>
        <w:rPr>
          <w:rFonts w:ascii="Cambria" w:hAnsi="Cambria" w:cs="Cambria"/>
          <w:b/>
          <w:sz w:val="32"/>
        </w:rPr>
      </w:pPr>
    </w:p>
    <w:p>
      <w:pPr>
        <w:widowControl/>
        <w:jc w:val="left"/>
        <w:rPr>
          <w:rFonts w:ascii="宋体" w:hAnsi="宋体" w:eastAsia="宋体" w:cs="宋体"/>
          <w:b/>
          <w:sz w:val="44"/>
        </w:rPr>
      </w:pPr>
      <w:r>
        <w:rPr>
          <w:rFonts w:ascii="宋体" w:hAnsi="宋体" w:eastAsia="宋体" w:cs="宋体"/>
          <w:b/>
          <w:sz w:val="44"/>
        </w:rPr>
        <w:br w:type="page"/>
      </w:r>
    </w:p>
    <w:p>
      <w:pPr>
        <w:pStyle w:val="4"/>
        <w:jc w:val="center"/>
        <w:rPr>
          <w:rFonts w:ascii="华文中宋" w:hAnsi="华文中宋" w:eastAsia="华文中宋" w:cs="宋体"/>
          <w:b w:val="0"/>
        </w:rPr>
      </w:pPr>
      <w:bookmarkStart w:id="7" w:name="_Toc68619134"/>
      <w:bookmarkStart w:id="8" w:name="_Toc66971934"/>
      <w:r>
        <w:rPr>
          <w:rFonts w:ascii="华文中宋" w:hAnsi="华文中宋" w:eastAsia="华文中宋" w:cs="宋体"/>
          <w:b w:val="0"/>
        </w:rPr>
        <w:t>第三章</w:t>
      </w:r>
      <w:r>
        <w:rPr>
          <w:rFonts w:hint="eastAsia" w:ascii="华文中宋" w:hAnsi="华文中宋" w:eastAsia="华文中宋" w:cs="宋体"/>
          <w:b w:val="0"/>
        </w:rPr>
        <w:t xml:space="preserve"> </w:t>
      </w:r>
      <w:r>
        <w:rPr>
          <w:rFonts w:ascii="华文中宋" w:hAnsi="华文中宋" w:eastAsia="华文中宋" w:cs="宋体"/>
          <w:b w:val="0"/>
        </w:rPr>
        <w:t>资格证明文件</w:t>
      </w:r>
      <w:bookmarkEnd w:id="7"/>
      <w:bookmarkEnd w:id="8"/>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在中华人民共和国境内依法注册的法人或者其他组织的证明材料（①比选申请人若为企业法人的，提供统一社会信用代码营业执照，未换证的企业也可同时提供营业执照、税务登记证、组织机构代码证；②比选申请人若为事业法人，提供统一社会信用代码法人登记证书，未换证的事业法人也可同时提交事业法人登记证书和组织机构代码证；③比选申请人若为其他组织，提供对应主管部门颁发的准许执业证明文件或营业执照。以上证件均提供复印件）</w:t>
      </w:r>
    </w:p>
    <w:p>
      <w:pPr>
        <w:spacing w:before="80" w:after="80" w:line="360" w:lineRule="auto"/>
        <w:rPr>
          <w:rFonts w:hint="eastAsia" w:cs="宋体" w:asciiTheme="minorEastAsia" w:hAnsiTheme="minorEastAsia" w:eastAsiaTheme="minorEastAsia"/>
          <w:sz w:val="24"/>
          <w:szCs w:val="24"/>
          <w:lang w:val="en-US" w:eastAsia="zh-CN"/>
        </w:rPr>
      </w:pPr>
    </w:p>
    <w:p>
      <w:pPr>
        <w:spacing w:before="80" w:after="80" w:line="360" w:lineRule="auto"/>
        <w:ind w:firstLine="480" w:firstLineChars="200"/>
        <w:rPr>
          <w:rFonts w:cs="宋体" w:asciiTheme="minorEastAsia" w:hAnsiTheme="minorEastAsia"/>
          <w:sz w:val="24"/>
          <w:szCs w:val="24"/>
        </w:rPr>
      </w:pPr>
    </w:p>
    <w:p>
      <w:pPr>
        <w:widowControl/>
        <w:jc w:val="left"/>
        <w:rPr>
          <w:rFonts w:cs="宋体" w:asciiTheme="minorEastAsia" w:hAnsiTheme="minorEastAsia"/>
          <w:sz w:val="24"/>
          <w:szCs w:val="24"/>
        </w:rPr>
      </w:pPr>
      <w:r>
        <w:rPr>
          <w:rFonts w:cs="宋体" w:asciiTheme="minorEastAsia" w:hAnsiTheme="minorEastAsia"/>
          <w:sz w:val="24"/>
          <w:szCs w:val="24"/>
        </w:rPr>
        <w:br w:type="page"/>
      </w:r>
    </w:p>
    <w:p>
      <w:pPr>
        <w:pStyle w:val="4"/>
        <w:jc w:val="center"/>
        <w:rPr>
          <w:rFonts w:ascii="华文中宋" w:hAnsi="华文中宋" w:eastAsia="华文中宋" w:cs="宋体"/>
          <w:b w:val="0"/>
        </w:rPr>
      </w:pPr>
      <w:bookmarkStart w:id="9" w:name="_Toc66971935"/>
      <w:bookmarkStart w:id="10" w:name="_Toc68619135"/>
      <w:r>
        <w:rPr>
          <w:rFonts w:hint="eastAsia" w:ascii="华文中宋" w:hAnsi="华文中宋" w:eastAsia="华文中宋" w:cs="宋体"/>
          <w:b w:val="0"/>
        </w:rPr>
        <w:t xml:space="preserve">第四章 </w:t>
      </w:r>
      <w:r>
        <w:rPr>
          <w:rFonts w:ascii="华文中宋" w:hAnsi="华文中宋" w:eastAsia="华文中宋" w:cs="宋体"/>
          <w:b w:val="0"/>
        </w:rPr>
        <w:t>比选需求</w:t>
      </w:r>
      <w:bookmarkEnd w:id="9"/>
      <w:bookmarkEnd w:id="10"/>
    </w:p>
    <w:p>
      <w:pPr>
        <w:spacing w:before="80" w:after="80" w:line="360" w:lineRule="auto"/>
        <w:ind w:firstLine="482" w:firstLineChars="200"/>
        <w:rPr>
          <w:rFonts w:cs="宋体" w:asciiTheme="minorEastAsia" w:hAnsiTheme="minorEastAsia"/>
          <w:b/>
          <w:bCs/>
          <w:sz w:val="24"/>
          <w:szCs w:val="24"/>
        </w:rPr>
      </w:pPr>
      <w:r>
        <w:rPr>
          <w:rFonts w:hint="eastAsia" w:cs="宋体" w:asciiTheme="minorEastAsia" w:hAnsiTheme="minorEastAsia"/>
          <w:b/>
          <w:bCs/>
          <w:sz w:val="24"/>
          <w:szCs w:val="24"/>
        </w:rPr>
        <w:t>前提：本章中所有内容均为本项目的实质性要求条款，比选申请人不满足的，符合性审查时将不予通过，其比选申请文件将被否决。</w:t>
      </w:r>
    </w:p>
    <w:p>
      <w:pPr>
        <w:keepNext/>
        <w:keepLines/>
        <w:numPr>
          <w:ilvl w:val="0"/>
          <w:numId w:val="2"/>
        </w:numPr>
        <w:tabs>
          <w:tab w:val="left" w:pos="720"/>
        </w:tabs>
        <w:spacing w:before="260" w:after="260" w:line="360" w:lineRule="auto"/>
        <w:outlineLvl w:val="1"/>
        <w:rPr>
          <w:rFonts w:hint="eastAsia" w:ascii="华文中宋" w:hAnsi="华文中宋" w:eastAsia="华文中宋" w:cs="宋体"/>
          <w:b/>
          <w:iCs/>
          <w:sz w:val="24"/>
          <w:szCs w:val="24"/>
        </w:rPr>
      </w:pPr>
      <w:r>
        <w:rPr>
          <w:rFonts w:hint="eastAsia" w:ascii="华文中宋" w:hAnsi="华文中宋" w:eastAsia="华文中宋" w:cs="宋体"/>
          <w:b/>
          <w:iCs/>
          <w:sz w:val="24"/>
          <w:szCs w:val="24"/>
        </w:rPr>
        <w:t>项目概述</w:t>
      </w:r>
    </w:p>
    <w:p>
      <w:pPr>
        <w:keepNext/>
        <w:keepLines/>
        <w:numPr>
          <w:ilvl w:val="0"/>
          <w:numId w:val="0"/>
        </w:numPr>
        <w:tabs>
          <w:tab w:val="left" w:pos="720"/>
        </w:tabs>
        <w:spacing w:before="260" w:after="260" w:line="360" w:lineRule="auto"/>
        <w:outlineLvl w:val="1"/>
        <w:rPr>
          <w:rFonts w:hint="default" w:ascii="华文中宋" w:hAnsi="华文中宋" w:eastAsia="华文中宋" w:cs="宋体"/>
          <w:b/>
          <w:iCs/>
          <w:sz w:val="24"/>
          <w:szCs w:val="24"/>
          <w:lang w:val="en-US" w:eastAsia="zh-CN"/>
        </w:rPr>
      </w:pPr>
      <w:r>
        <w:rPr>
          <w:rFonts w:hint="eastAsia" w:ascii="华文中宋" w:hAnsi="华文中宋" w:eastAsia="华文中宋" w:cs="宋体"/>
          <w:b/>
          <w:iCs/>
          <w:sz w:val="24"/>
          <w:szCs w:val="24"/>
          <w:lang w:val="en-US" w:eastAsia="zh-CN"/>
        </w:rPr>
        <w:t>为我院提供</w:t>
      </w:r>
      <w:r>
        <w:rPr>
          <w:rFonts w:hint="eastAsia" w:ascii="宋体" w:hAnsi="宋体" w:eastAsia="宋体" w:cs="宋体"/>
          <w:b/>
          <w:sz w:val="24"/>
          <w:lang w:val="en-US" w:eastAsia="zh-CN"/>
        </w:rPr>
        <w:t>川酒知识产权检察保护联盟主题开放日活动方案制定，物料设计制作，活动现场搭建拆除和活动执行等，详细内容</w:t>
      </w:r>
      <w:r>
        <w:rPr>
          <w:rFonts w:hint="eastAsia" w:ascii="华文中宋" w:hAnsi="华文中宋" w:eastAsia="华文中宋" w:cs="宋体"/>
          <w:b/>
          <w:iCs/>
          <w:sz w:val="24"/>
          <w:szCs w:val="24"/>
          <w:lang w:val="en-US" w:eastAsia="zh-CN"/>
        </w:rPr>
        <w:t>见附件方案</w:t>
      </w:r>
    </w:p>
    <w:p>
      <w:pPr>
        <w:keepNext/>
        <w:keepLines/>
        <w:numPr>
          <w:ilvl w:val="0"/>
          <w:numId w:val="0"/>
        </w:numPr>
        <w:tabs>
          <w:tab w:val="left" w:pos="720"/>
        </w:tabs>
        <w:spacing w:before="260" w:after="260" w:line="360" w:lineRule="auto"/>
        <w:outlineLvl w:val="1"/>
        <w:rPr>
          <w:rFonts w:hint="eastAsia" w:ascii="华文中宋" w:hAnsi="华文中宋" w:eastAsia="华文中宋" w:cs="宋体"/>
          <w:b/>
          <w:iCs/>
          <w:sz w:val="24"/>
          <w:szCs w:val="24"/>
          <w:lang w:val="en-US" w:eastAsia="zh-CN"/>
        </w:rPr>
      </w:pPr>
      <w:r>
        <w:rPr>
          <w:rFonts w:hint="eastAsia" w:ascii="华文中宋" w:hAnsi="华文中宋" w:eastAsia="华文中宋" w:cs="宋体"/>
          <w:b/>
          <w:iCs/>
          <w:sz w:val="24"/>
          <w:szCs w:val="24"/>
          <w:lang w:val="en-US" w:eastAsia="zh-CN"/>
        </w:rPr>
        <w:t>（备注：须包含1、14*3.5 LED屏幕；2、相关音响设备；3、14*5米舞台；4、签约架、签约用PID及联动屏幕软件；5、摄影及摄像；6、所有物料制作及桌椅租赁；7、需现场踏勘请联系本项目联系人；8需制作17块600*400不锈钢腐刻牌匾；9本项目包含参会人员用餐，具体费用按照相关规定执行，比选申请人按10000元进行统一报价，餐费具体以合同约定为准。</w:t>
      </w:r>
    </w:p>
    <w:p>
      <w:pPr>
        <w:keepNext/>
        <w:keepLines/>
        <w:numPr>
          <w:ilvl w:val="0"/>
          <w:numId w:val="0"/>
        </w:numPr>
        <w:tabs>
          <w:tab w:val="left" w:pos="720"/>
        </w:tabs>
        <w:spacing w:before="260" w:after="260" w:line="360" w:lineRule="auto"/>
        <w:outlineLvl w:val="1"/>
        <w:rPr>
          <w:rFonts w:hint="eastAsia" w:ascii="华文中宋" w:hAnsi="华文中宋" w:eastAsia="华文中宋" w:cs="宋体"/>
          <w:b/>
          <w:iCs/>
          <w:sz w:val="24"/>
          <w:szCs w:val="24"/>
          <w:lang w:val="en-US" w:eastAsia="zh-CN"/>
        </w:rPr>
      </w:pPr>
      <w:r>
        <w:rPr>
          <w:rFonts w:hint="eastAsia" w:ascii="华文中宋" w:hAnsi="华文中宋" w:eastAsia="华文中宋" w:cs="宋体"/>
          <w:b/>
          <w:iCs/>
          <w:sz w:val="24"/>
          <w:szCs w:val="24"/>
          <w:lang w:val="en-US" w:eastAsia="zh-CN"/>
        </w:rPr>
        <w:t>其他注意事项：1、本项目无场地费，但搭建拆除均只有节假日和夜间施工，施工后在下一个工作日上班事前3小时前恢复现场；2、本项目总限价不超10万元，包含用代付用餐费；3、本活动总参与人数不含工作人员约70人。）</w:t>
      </w:r>
    </w:p>
    <w:p>
      <w:pPr>
        <w:keepNext/>
        <w:keepLines/>
        <w:numPr>
          <w:ilvl w:val="0"/>
          <w:numId w:val="0"/>
        </w:numPr>
        <w:tabs>
          <w:tab w:val="left" w:pos="720"/>
        </w:tabs>
        <w:spacing w:before="260" w:after="260" w:line="360" w:lineRule="auto"/>
        <w:outlineLvl w:val="1"/>
        <w:rPr>
          <w:rFonts w:hint="default" w:ascii="华文中宋" w:hAnsi="华文中宋" w:eastAsia="华文中宋" w:cs="宋体"/>
          <w:b/>
          <w:iCs/>
          <w:sz w:val="24"/>
          <w:szCs w:val="24"/>
          <w:lang w:val="en-US" w:eastAsia="zh-CN"/>
        </w:rPr>
      </w:pPr>
    </w:p>
    <w:p>
      <w:pPr>
        <w:pStyle w:val="5"/>
        <w:jc w:val="both"/>
        <w:rPr>
          <w:rFonts w:ascii="华文中宋" w:hAnsi="华文中宋" w:eastAsia="华文中宋" w:cs="宋体"/>
          <w:bCs w:val="0"/>
          <w:sz w:val="24"/>
          <w:szCs w:val="24"/>
        </w:rPr>
      </w:pPr>
      <w:r>
        <w:rPr>
          <w:rFonts w:ascii="华文中宋" w:hAnsi="华文中宋" w:eastAsia="华文中宋" w:cs="宋体"/>
          <w:bCs w:val="0"/>
          <w:sz w:val="36"/>
          <w:szCs w:val="24"/>
        </w:rPr>
        <w:t>*</w:t>
      </w:r>
      <w:r>
        <w:rPr>
          <w:rFonts w:hint="eastAsia" w:ascii="华文中宋" w:hAnsi="华文中宋" w:eastAsia="华文中宋" w:cs="宋体"/>
          <w:bCs w:val="0"/>
          <w:sz w:val="24"/>
          <w:szCs w:val="24"/>
        </w:rPr>
        <w:t>二、商务要求</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1、交货期及交货地点：</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1.1交货期：</w:t>
      </w:r>
      <w:r>
        <w:rPr>
          <w:rFonts w:hint="eastAsia" w:ascii="宋体" w:hAnsi="宋体" w:eastAsia="宋体" w:cs="仿宋"/>
          <w:sz w:val="24"/>
          <w:szCs w:val="24"/>
          <w:lang w:val="en-US" w:eastAsia="zh-CN"/>
        </w:rPr>
        <w:t>比选人要求的交货时间内</w:t>
      </w:r>
      <w:r>
        <w:rPr>
          <w:rFonts w:hint="eastAsia" w:ascii="宋体" w:hAnsi="宋体" w:eastAsia="宋体" w:cs="仿宋"/>
          <w:sz w:val="24"/>
          <w:szCs w:val="24"/>
        </w:rPr>
        <w:t>完成</w:t>
      </w:r>
      <w:r>
        <w:rPr>
          <w:rFonts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1.2交货地点：</w:t>
      </w:r>
      <w:r>
        <w:rPr>
          <w:rFonts w:hint="eastAsia" w:ascii="宋体" w:hAnsi="宋体" w:eastAsia="宋体" w:cs="仿宋"/>
          <w:sz w:val="24"/>
          <w:szCs w:val="24"/>
          <w:lang w:val="en-US" w:eastAsia="zh-CN"/>
        </w:rPr>
        <w:t>天府中央法务区</w:t>
      </w:r>
      <w:r>
        <w:rPr>
          <w:rFonts w:hint="eastAsia"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hint="eastAsia" w:ascii="宋体" w:hAnsi="宋体" w:eastAsia="宋体" w:cs="仿宋"/>
          <w:sz w:val="24"/>
          <w:szCs w:val="24"/>
        </w:rPr>
        <w:t>2、付款方法和条件：比选申请人按照约定完成</w:t>
      </w:r>
      <w:r>
        <w:rPr>
          <w:rFonts w:hint="eastAsia" w:ascii="宋体" w:hAnsi="宋体" w:eastAsia="宋体" w:cs="仿宋"/>
          <w:sz w:val="24"/>
          <w:szCs w:val="24"/>
          <w:lang w:val="en-US" w:eastAsia="zh-CN"/>
        </w:rPr>
        <w:t>开放日活动并撤场完成后</w:t>
      </w:r>
      <w:r>
        <w:rPr>
          <w:rFonts w:hint="eastAsia" w:ascii="宋体" w:hAnsi="宋体" w:eastAsia="宋体" w:cs="仿宋"/>
          <w:sz w:val="24"/>
          <w:szCs w:val="24"/>
        </w:rPr>
        <w:t>支付合同金额的1</w:t>
      </w:r>
      <w:r>
        <w:rPr>
          <w:rFonts w:ascii="宋体" w:hAnsi="宋体" w:eastAsia="宋体" w:cs="仿宋"/>
          <w:sz w:val="24"/>
          <w:szCs w:val="24"/>
        </w:rPr>
        <w:t>00</w:t>
      </w:r>
      <w:r>
        <w:rPr>
          <w:rFonts w:hint="eastAsia" w:ascii="宋体" w:hAnsi="宋体" w:eastAsia="宋体" w:cs="仿宋"/>
          <w:sz w:val="24"/>
          <w:szCs w:val="24"/>
        </w:rPr>
        <w:t>%。</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3</w:t>
      </w:r>
      <w:r>
        <w:rPr>
          <w:rFonts w:hint="eastAsia" w:ascii="宋体" w:hAnsi="宋体" w:eastAsia="宋体" w:cs="仿宋"/>
          <w:sz w:val="24"/>
          <w:szCs w:val="24"/>
        </w:rPr>
        <w:t>、验收：验收标准以比选文件或比选申请文件和相关行业标准为准。</w:t>
      </w:r>
    </w:p>
    <w:p>
      <w:pPr>
        <w:spacing w:line="360" w:lineRule="auto"/>
        <w:ind w:firstLine="480" w:firstLineChars="200"/>
        <w:rPr>
          <w:rFonts w:ascii="宋体" w:hAnsi="宋体" w:eastAsia="宋体" w:cs="仿宋"/>
          <w:sz w:val="24"/>
          <w:szCs w:val="24"/>
        </w:rPr>
      </w:pPr>
      <w:r>
        <w:rPr>
          <w:rFonts w:ascii="宋体" w:hAnsi="宋体" w:eastAsia="宋体" w:cs="仿宋"/>
          <w:sz w:val="24"/>
          <w:szCs w:val="24"/>
        </w:rPr>
        <w:t>4</w:t>
      </w:r>
      <w:r>
        <w:rPr>
          <w:rFonts w:hint="eastAsia" w:ascii="宋体" w:hAnsi="宋体" w:eastAsia="宋体" w:cs="仿宋"/>
          <w:sz w:val="24"/>
          <w:szCs w:val="24"/>
        </w:rPr>
        <w:t>、质保期：</w:t>
      </w:r>
      <w:r>
        <w:rPr>
          <w:rFonts w:hint="eastAsia" w:ascii="宋体" w:hAnsi="宋体" w:eastAsia="宋体" w:cs="仿宋"/>
          <w:sz w:val="24"/>
          <w:szCs w:val="24"/>
          <w:lang w:val="en-US" w:eastAsia="zh-CN"/>
        </w:rPr>
        <w:t>无</w:t>
      </w:r>
      <w:r>
        <w:rPr>
          <w:rFonts w:ascii="宋体" w:hAnsi="宋体" w:eastAsia="宋体" w:cs="仿宋"/>
          <w:sz w:val="24"/>
          <w:szCs w:val="24"/>
        </w:rPr>
        <w:t>。</w:t>
      </w:r>
    </w:p>
    <w:p>
      <w:pPr>
        <w:spacing w:line="360" w:lineRule="auto"/>
        <w:ind w:firstLine="480" w:firstLineChars="200"/>
        <w:rPr>
          <w:rFonts w:hint="eastAsia" w:ascii="宋体" w:hAnsi="宋体" w:eastAsia="宋体" w:cs="仿宋"/>
          <w:sz w:val="24"/>
          <w:szCs w:val="24"/>
        </w:rPr>
      </w:pPr>
      <w:r>
        <w:rPr>
          <w:rFonts w:ascii="宋体" w:hAnsi="宋体" w:eastAsia="宋体" w:cs="仿宋"/>
          <w:sz w:val="24"/>
          <w:szCs w:val="24"/>
        </w:rPr>
        <w:t>5</w:t>
      </w:r>
      <w:r>
        <w:rPr>
          <w:rFonts w:hint="eastAsia" w:ascii="宋体" w:hAnsi="宋体" w:eastAsia="宋体" w:cs="仿宋"/>
          <w:sz w:val="24"/>
          <w:szCs w:val="24"/>
        </w:rPr>
        <w:t>、响应时间：</w:t>
      </w:r>
      <w:r>
        <w:rPr>
          <w:rFonts w:hint="eastAsia" w:ascii="宋体" w:hAnsi="宋体" w:eastAsia="宋体" w:cs="仿宋"/>
          <w:sz w:val="24"/>
          <w:szCs w:val="24"/>
          <w:lang w:val="en-US" w:eastAsia="zh-CN"/>
        </w:rPr>
        <w:t>无</w:t>
      </w:r>
      <w:r>
        <w:rPr>
          <w:rFonts w:hint="eastAsia" w:ascii="宋体" w:hAnsi="宋体" w:eastAsia="宋体" w:cs="仿宋"/>
          <w:sz w:val="24"/>
          <w:szCs w:val="24"/>
        </w:rPr>
        <w:t>。</w:t>
      </w:r>
    </w:p>
    <w:p>
      <w:pPr>
        <w:spacing w:line="360" w:lineRule="auto"/>
        <w:ind w:firstLine="480" w:firstLineChars="200"/>
        <w:rPr>
          <w:rFonts w:hint="default" w:ascii="宋体" w:hAnsi="宋体" w:eastAsia="宋体" w:cs="仿宋"/>
          <w:sz w:val="24"/>
          <w:szCs w:val="24"/>
          <w:lang w:val="en-US" w:eastAsia="zh-CN"/>
        </w:rPr>
      </w:pPr>
      <w:r>
        <w:rPr>
          <w:rFonts w:hint="eastAsia" w:ascii="宋体" w:hAnsi="宋体" w:eastAsia="宋体" w:cs="仿宋"/>
          <w:sz w:val="24"/>
          <w:szCs w:val="24"/>
          <w:lang w:val="en-US" w:eastAsia="zh-CN"/>
        </w:rPr>
        <w:t>6、其他要求：无。</w:t>
      </w:r>
    </w:p>
    <w:p>
      <w:pPr>
        <w:pStyle w:val="5"/>
        <w:jc w:val="both"/>
        <w:rPr>
          <w:rFonts w:ascii="华文中宋" w:hAnsi="华文中宋" w:eastAsia="华文中宋" w:cs="宋体"/>
          <w:bCs w:val="0"/>
          <w:sz w:val="24"/>
          <w:szCs w:val="24"/>
        </w:rPr>
      </w:pPr>
      <w:r>
        <w:rPr>
          <w:rFonts w:hint="eastAsia" w:ascii="华文中宋" w:hAnsi="华文中宋" w:eastAsia="华文中宋" w:cs="宋体"/>
          <w:bCs w:val="0"/>
          <w:sz w:val="24"/>
          <w:szCs w:val="24"/>
        </w:rPr>
        <w:t>三</w:t>
      </w:r>
      <w:r>
        <w:rPr>
          <w:rFonts w:ascii="华文中宋" w:hAnsi="华文中宋" w:eastAsia="华文中宋" w:cs="宋体"/>
          <w:bCs w:val="0"/>
          <w:sz w:val="24"/>
          <w:szCs w:val="24"/>
        </w:rPr>
        <w:t>、技术要求</w:t>
      </w:r>
      <w:r>
        <w:rPr>
          <w:rFonts w:hint="eastAsia" w:ascii="华文中宋" w:hAnsi="华文中宋" w:eastAsia="华文中宋" w:cs="宋体"/>
          <w:bCs w:val="0"/>
          <w:sz w:val="24"/>
          <w:szCs w:val="24"/>
        </w:rPr>
        <w:t xml:space="preserve"> </w:t>
      </w:r>
    </w:p>
    <w:p>
      <w:pPr>
        <w:rPr>
          <w:rFonts w:hint="default" w:ascii="宋体" w:hAnsi="宋体" w:eastAsia="宋体" w:cs="仿宋"/>
          <w:sz w:val="24"/>
          <w:szCs w:val="24"/>
          <w:lang w:val="en-US" w:eastAsia="zh-CN"/>
        </w:rPr>
      </w:pPr>
      <w:r>
        <w:rPr>
          <w:rFonts w:hint="eastAsia" w:ascii="仿宋" w:hAnsi="仿宋" w:eastAsia="仿宋" w:cs="Times New Roman"/>
          <w:lang w:val="en-US" w:eastAsia="zh-CN"/>
        </w:rPr>
        <w:t xml:space="preserve">    </w:t>
      </w:r>
      <w:r>
        <w:rPr>
          <w:rFonts w:hint="eastAsia" w:ascii="宋体" w:hAnsi="宋体" w:eastAsia="宋体" w:cs="仿宋"/>
          <w:sz w:val="24"/>
          <w:szCs w:val="24"/>
          <w:lang w:val="en-US" w:eastAsia="zh-CN"/>
        </w:rPr>
        <w:t>比选申请人提供采购人活动计划方案提供活动执行方案（可由现场各阶段、各部位活动效果图代替）。并根据活动执行方案提供总报价函和报价清单。</w:t>
      </w:r>
    </w:p>
    <w:p>
      <w:pPr>
        <w:spacing w:before="80" w:after="80" w:line="360" w:lineRule="auto"/>
        <w:ind w:firstLine="480" w:firstLineChars="200"/>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pStyle w:val="4"/>
        <w:jc w:val="center"/>
        <w:rPr>
          <w:rFonts w:ascii="华文中宋" w:hAnsi="华文中宋" w:eastAsia="华文中宋" w:cs="宋体"/>
          <w:b w:val="0"/>
        </w:rPr>
      </w:pPr>
      <w:bookmarkStart w:id="11" w:name="_Toc68619136"/>
      <w:bookmarkStart w:id="12" w:name="_Toc66971936"/>
      <w:r>
        <w:rPr>
          <w:rFonts w:ascii="华文中宋" w:hAnsi="华文中宋" w:eastAsia="华文中宋" w:cs="宋体"/>
          <w:b w:val="0"/>
        </w:rPr>
        <w:t>第</w:t>
      </w:r>
      <w:r>
        <w:rPr>
          <w:rFonts w:hint="eastAsia" w:ascii="华文中宋" w:hAnsi="华文中宋" w:eastAsia="华文中宋" w:cs="宋体"/>
          <w:b w:val="0"/>
        </w:rPr>
        <w:t>五</w:t>
      </w:r>
      <w:r>
        <w:rPr>
          <w:rFonts w:ascii="华文中宋" w:hAnsi="华文中宋" w:eastAsia="华文中宋" w:cs="宋体"/>
          <w:b w:val="0"/>
        </w:rPr>
        <w:t>章</w:t>
      </w:r>
      <w:r>
        <w:rPr>
          <w:rFonts w:hint="eastAsia" w:ascii="华文中宋" w:hAnsi="华文中宋" w:eastAsia="华文中宋" w:cs="宋体"/>
          <w:b w:val="0"/>
        </w:rPr>
        <w:t xml:space="preserve"> </w:t>
      </w:r>
      <w:r>
        <w:rPr>
          <w:rFonts w:ascii="华文中宋" w:hAnsi="华文中宋" w:eastAsia="华文中宋" w:cs="宋体"/>
          <w:b w:val="0"/>
        </w:rPr>
        <w:t>评审办法</w:t>
      </w:r>
      <w:bookmarkEnd w:id="11"/>
      <w:bookmarkEnd w:id="12"/>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1</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总则</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1.1比选人将根据比选特点组建评审委员会，采取</w:t>
      </w:r>
      <w:r>
        <w:rPr>
          <w:rFonts w:hint="eastAsia" w:cs="宋体" w:asciiTheme="minorEastAsia" w:hAnsiTheme="minorEastAsia"/>
          <w:sz w:val="24"/>
          <w:szCs w:val="24"/>
        </w:rPr>
        <w:t>综合评分法</w:t>
      </w:r>
      <w:r>
        <w:rPr>
          <w:rFonts w:cs="宋体" w:asciiTheme="minorEastAsia" w:hAnsiTheme="minorEastAsia"/>
          <w:sz w:val="24"/>
          <w:szCs w:val="24"/>
        </w:rPr>
        <w:t>。</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1.2 评审工作应遵循公平、公正、科学及择优的原则，并以相同的评审程序和标准对待所有的比选申请人。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1.3 评审委员会按照比选文件规定的评审方法和标准进行评审，并独立履行下列职责：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（1）审查比选申请文件是否符合比选文件要求，并作出评价；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（2）要求比选申请人对比选申请文件有关事项作出解释或者澄清；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（3）推荐中选候选人名单；</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（4）向比选</w:t>
      </w:r>
      <w:r>
        <w:rPr>
          <w:rFonts w:hint="eastAsia" w:cs="宋体" w:asciiTheme="minorEastAsia" w:hAnsiTheme="minorEastAsia"/>
          <w:sz w:val="24"/>
          <w:szCs w:val="24"/>
        </w:rPr>
        <w:t>人</w:t>
      </w:r>
      <w:r>
        <w:rPr>
          <w:rFonts w:cs="宋体" w:asciiTheme="minorEastAsia" w:hAnsiTheme="minorEastAsia"/>
          <w:sz w:val="24"/>
          <w:szCs w:val="24"/>
        </w:rPr>
        <w:t>或者有关部门报告非法干预评审工作的行为。</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2</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评审程序</w:t>
      </w:r>
    </w:p>
    <w:p>
      <w:pPr>
        <w:spacing w:before="80" w:after="80" w:line="360" w:lineRule="auto"/>
        <w:ind w:firstLine="480" w:firstLineChars="200"/>
        <w:rPr>
          <w:rFonts w:hint="eastAsia" w:cs="宋体" w:asciiTheme="minorEastAsia" w:hAnsiTheme="minorEastAsia"/>
          <w:sz w:val="24"/>
          <w:szCs w:val="24"/>
          <w:lang w:val="en-US" w:eastAsia="zh-CN"/>
        </w:rPr>
      </w:pPr>
      <w:r>
        <w:rPr>
          <w:rFonts w:cs="宋体" w:asciiTheme="minorEastAsia" w:hAnsiTheme="minorEastAsia"/>
          <w:sz w:val="24"/>
          <w:szCs w:val="24"/>
        </w:rPr>
        <w:t>2.1比选申请文件初审。初审</w:t>
      </w:r>
      <w:r>
        <w:rPr>
          <w:rFonts w:hint="eastAsia" w:cs="宋体" w:asciiTheme="minorEastAsia" w:hAnsiTheme="minorEastAsia"/>
          <w:sz w:val="24"/>
          <w:szCs w:val="24"/>
          <w:lang w:val="en-US" w:eastAsia="zh-CN"/>
        </w:rPr>
        <w:t>更具采购文件要求对比选人提供文件进行审核，审核不通过的比选人书面说明原因并公布至结果公告内。</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2.2澄清有关问题。对比选申请文件中含义不明确、同类问题表述不一致或者有明显文字和计算错误的内容，评审委员会可以书面形式（应当由评审委员会专家签字）要求比选申请人作出必要的澄清、说明或者纠正。比选申请人的澄清、说明或者补正应当采用书面形式，由其授权的代表签字，并不得超出比选申请文件的范围或者改变比选申请文件的实质性内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2.3比较与评价。按比选文件中规定的评审方法和标准，对资格性检查和符合性检查合格的比选申请文件进行商务和技术评估，综合比较与评价。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2.4推荐中选候选人名单。中选候选人</w:t>
      </w:r>
      <w:r>
        <w:rPr>
          <w:rFonts w:hint="eastAsia" w:cs="宋体" w:asciiTheme="minorEastAsia" w:hAnsiTheme="minorEastAsia"/>
          <w:sz w:val="24"/>
          <w:szCs w:val="24"/>
        </w:rPr>
        <w:t>比选人</w:t>
      </w:r>
      <w:r>
        <w:rPr>
          <w:rFonts w:cs="宋体" w:asciiTheme="minorEastAsia" w:hAnsiTheme="minorEastAsia"/>
          <w:sz w:val="24"/>
          <w:szCs w:val="24"/>
        </w:rPr>
        <w:t>需要确定，但必须按顺序排列中选候选人。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2.5编写评审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。评审</w:t>
      </w:r>
      <w:r>
        <w:rPr>
          <w:rFonts w:hint="eastAsia" w:cs="宋体" w:asciiTheme="minorEastAsia" w:hAnsiTheme="minorEastAsia"/>
          <w:sz w:val="24"/>
          <w:szCs w:val="24"/>
          <w:lang w:val="en-US" w:eastAsia="zh-CN"/>
        </w:rPr>
        <w:t>纪要</w:t>
      </w:r>
      <w:r>
        <w:rPr>
          <w:rFonts w:cs="宋体" w:asciiTheme="minorEastAsia" w:hAnsiTheme="minorEastAsia"/>
          <w:sz w:val="24"/>
          <w:szCs w:val="24"/>
        </w:rPr>
        <w:t>是评审委员会根据全体评审成员签字的原始评审记录和评审结果编写的报告。</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3</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定标及定标程序</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3.1 评委会将评审情况写出书面报告，并按比选申请人</w:t>
      </w:r>
      <w:r>
        <w:rPr>
          <w:rFonts w:hint="eastAsia" w:cs="宋体" w:asciiTheme="minorEastAsia" w:hAnsiTheme="minorEastAsia"/>
          <w:sz w:val="24"/>
          <w:szCs w:val="24"/>
        </w:rPr>
        <w:t>综合得分由高到低的</w:t>
      </w:r>
      <w:r>
        <w:rPr>
          <w:rFonts w:cs="宋体" w:asciiTheme="minorEastAsia" w:hAnsiTheme="minorEastAsia"/>
          <w:sz w:val="24"/>
          <w:szCs w:val="24"/>
        </w:rPr>
        <w:t>顺序推荐</w:t>
      </w:r>
      <w:r>
        <w:rPr>
          <w:rFonts w:hint="eastAsia" w:cs="宋体" w:asciiTheme="minorEastAsia" w:hAnsiTheme="minorEastAsia"/>
          <w:sz w:val="24"/>
          <w:szCs w:val="24"/>
        </w:rPr>
        <w:t>不少于</w:t>
      </w:r>
      <w:r>
        <w:rPr>
          <w:rFonts w:cs="宋体" w:asciiTheme="minorEastAsia" w:hAnsiTheme="minorEastAsia"/>
          <w:sz w:val="24"/>
          <w:szCs w:val="24"/>
        </w:rPr>
        <w:t>3</w:t>
      </w:r>
      <w:r>
        <w:rPr>
          <w:rFonts w:hint="eastAsia" w:cs="宋体" w:asciiTheme="minorEastAsia" w:hAnsiTheme="minorEastAsia"/>
          <w:sz w:val="24"/>
          <w:szCs w:val="24"/>
        </w:rPr>
        <w:t>家（含3家）</w:t>
      </w:r>
      <w:r>
        <w:rPr>
          <w:rFonts w:cs="宋体" w:asciiTheme="minorEastAsia" w:hAnsiTheme="minorEastAsia"/>
          <w:sz w:val="24"/>
          <w:szCs w:val="24"/>
        </w:rPr>
        <w:t>中选候选人。</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3.2 比选人按照推荐的中选候选人顺序确定中选人，不能认为比选人只能确定第一中选候选人为中选人，比选人有正当理由的，可以确定后一顺序中选候选人为中选人，依次类推。</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3.3 根据比选人确定的中选人，向中选人发出中选通知书。</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3.4 比选</w:t>
      </w:r>
      <w:r>
        <w:rPr>
          <w:rFonts w:hint="eastAsia" w:cs="宋体" w:asciiTheme="minorEastAsia" w:hAnsiTheme="minorEastAsia"/>
          <w:sz w:val="24"/>
          <w:szCs w:val="24"/>
        </w:rPr>
        <w:t>人</w:t>
      </w:r>
      <w:r>
        <w:rPr>
          <w:rFonts w:cs="宋体" w:asciiTheme="minorEastAsia" w:hAnsiTheme="minorEastAsia"/>
          <w:sz w:val="24"/>
          <w:szCs w:val="24"/>
        </w:rPr>
        <w:t>不解释中选或落选原因，不退回比选申请文件和其他资料。</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4</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评审细则及标准（</w:t>
      </w:r>
      <w:r>
        <w:rPr>
          <w:rFonts w:hint="eastAsia" w:ascii="华文中宋" w:hAnsi="华文中宋" w:eastAsia="华文中宋" w:cs="宋体"/>
          <w:bCs w:val="0"/>
          <w:sz w:val="24"/>
          <w:szCs w:val="24"/>
        </w:rPr>
        <w:t>综合评分法</w:t>
      </w:r>
      <w:r>
        <w:rPr>
          <w:rFonts w:ascii="华文中宋" w:hAnsi="华文中宋" w:eastAsia="华文中宋" w:cs="宋体"/>
          <w:bCs w:val="0"/>
          <w:sz w:val="24"/>
          <w:szCs w:val="24"/>
        </w:rPr>
        <w:t>）</w:t>
      </w:r>
    </w:p>
    <w:p>
      <w:pPr>
        <w:spacing w:before="80" w:after="80" w:line="360" w:lineRule="auto"/>
        <w:ind w:firstLine="480" w:firstLineChars="200"/>
        <w:rPr>
          <w:rFonts w:cs="宋体" w:asciiTheme="minorEastAsia" w:hAnsiTheme="minorEastAsia"/>
          <w:sz w:val="24"/>
          <w:szCs w:val="24"/>
        </w:rPr>
      </w:pPr>
      <w:r>
        <w:rPr>
          <w:rFonts w:hint="eastAsia" w:cs="宋体" w:asciiTheme="minorEastAsia" w:hAnsiTheme="minorEastAsia"/>
          <w:sz w:val="24"/>
          <w:szCs w:val="24"/>
        </w:rPr>
        <w:t>4.1 综合评分明细表</w:t>
      </w:r>
    </w:p>
    <w:tbl>
      <w:tblPr>
        <w:tblStyle w:val="21"/>
        <w:tblW w:w="5091" w:type="pct"/>
        <w:jc w:val="center"/>
        <w:tblLayout w:type="autofit"/>
        <w:tblCellMar>
          <w:top w:w="0" w:type="dxa"/>
          <w:left w:w="108" w:type="dxa"/>
          <w:bottom w:w="0" w:type="dxa"/>
          <w:right w:w="108" w:type="dxa"/>
        </w:tblCellMar>
      </w:tblPr>
      <w:tblGrid>
        <w:gridCol w:w="934"/>
        <w:gridCol w:w="996"/>
        <w:gridCol w:w="1055"/>
        <w:gridCol w:w="7158"/>
      </w:tblGrid>
      <w:tr>
        <w:tblPrEx>
          <w:tblCellMar>
            <w:top w:w="0" w:type="dxa"/>
            <w:left w:w="108" w:type="dxa"/>
            <w:bottom w:w="0" w:type="dxa"/>
            <w:right w:w="108" w:type="dxa"/>
          </w:tblCellMar>
        </w:tblPrEx>
        <w:trPr>
          <w:jc w:val="center"/>
        </w:trPr>
        <w:tc>
          <w:tcPr>
            <w:tcW w:w="4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序号</w:t>
            </w:r>
          </w:p>
        </w:tc>
        <w:tc>
          <w:tcPr>
            <w:tcW w:w="49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w:t>
            </w:r>
          </w:p>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因素</w:t>
            </w:r>
          </w:p>
        </w:tc>
        <w:tc>
          <w:tcPr>
            <w:tcW w:w="520"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分值</w:t>
            </w:r>
          </w:p>
        </w:tc>
        <w:tc>
          <w:tcPr>
            <w:tcW w:w="3527"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b/>
                <w:color w:val="FF0000"/>
                <w:szCs w:val="21"/>
              </w:rPr>
            </w:pPr>
            <w:r>
              <w:rPr>
                <w:rFonts w:hint="eastAsia" w:ascii="宋体" w:hAnsi="宋体" w:eastAsia="宋体" w:cs="宋体"/>
                <w:b/>
                <w:color w:val="FF0000"/>
                <w:szCs w:val="21"/>
              </w:rPr>
              <w:t>评分依据</w:t>
            </w:r>
          </w:p>
        </w:tc>
      </w:tr>
      <w:tr>
        <w:tblPrEx>
          <w:tblCellMar>
            <w:top w:w="0" w:type="dxa"/>
            <w:left w:w="108" w:type="dxa"/>
            <w:bottom w:w="0" w:type="dxa"/>
            <w:right w:w="108" w:type="dxa"/>
          </w:tblCellMar>
        </w:tblPrEx>
        <w:trPr>
          <w:trHeight w:val="856" w:hRule="atLeast"/>
          <w:jc w:val="center"/>
        </w:trPr>
        <w:tc>
          <w:tcPr>
            <w:tcW w:w="4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1</w:t>
            </w:r>
          </w:p>
        </w:tc>
        <w:tc>
          <w:tcPr>
            <w:tcW w:w="49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报价</w:t>
            </w:r>
          </w:p>
        </w:tc>
        <w:tc>
          <w:tcPr>
            <w:tcW w:w="520"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lang w:val="en-US" w:eastAsia="zh-CN"/>
              </w:rPr>
              <w:t>20</w:t>
            </w:r>
            <w:r>
              <w:rPr>
                <w:rFonts w:hint="eastAsia" w:ascii="宋体" w:hAnsi="宋体" w:eastAsia="宋体" w:cs="宋体"/>
                <w:color w:val="FF0000"/>
                <w:szCs w:val="21"/>
              </w:rPr>
              <w:t>分</w:t>
            </w:r>
          </w:p>
        </w:tc>
        <w:tc>
          <w:tcPr>
            <w:tcW w:w="3527"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以本次最低有效比选报价为基准价，报价得分=(基准价／比选报价)×X。</w:t>
            </w:r>
          </w:p>
        </w:tc>
      </w:tr>
      <w:tr>
        <w:tblPrEx>
          <w:tblCellMar>
            <w:top w:w="0" w:type="dxa"/>
            <w:left w:w="108" w:type="dxa"/>
            <w:bottom w:w="0" w:type="dxa"/>
            <w:right w:w="108" w:type="dxa"/>
          </w:tblCellMar>
        </w:tblPrEx>
        <w:trPr>
          <w:trHeight w:val="824" w:hRule="atLeast"/>
          <w:jc w:val="center"/>
        </w:trPr>
        <w:tc>
          <w:tcPr>
            <w:tcW w:w="46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2</w:t>
            </w:r>
          </w:p>
        </w:tc>
        <w:tc>
          <w:tcPr>
            <w:tcW w:w="491" w:type="pct"/>
            <w:tcBorders>
              <w:top w:val="nil"/>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方案</w:t>
            </w:r>
          </w:p>
        </w:tc>
        <w:tc>
          <w:tcPr>
            <w:tcW w:w="520"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48分</w:t>
            </w:r>
          </w:p>
        </w:tc>
        <w:tc>
          <w:tcPr>
            <w:tcW w:w="3527"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比选人根据采购人方案提供执行方案和执行效果图，并根据执行方案提供费用清单，评审小组根据效果方案综合评定，第一名得48分，第二名38分，第三名28分，第四名及以后18分。</w:t>
            </w:r>
          </w:p>
        </w:tc>
      </w:tr>
      <w:tr>
        <w:tblPrEx>
          <w:tblCellMar>
            <w:top w:w="0" w:type="dxa"/>
            <w:left w:w="108" w:type="dxa"/>
            <w:bottom w:w="0" w:type="dxa"/>
            <w:right w:w="108" w:type="dxa"/>
          </w:tblCellMar>
        </w:tblPrEx>
        <w:trPr>
          <w:trHeight w:val="850" w:hRule="atLeast"/>
          <w:jc w:val="center"/>
        </w:trPr>
        <w:tc>
          <w:tcPr>
            <w:tcW w:w="460" w:type="pct"/>
            <w:tcBorders>
              <w:top w:val="nil"/>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FF0000"/>
                <w:szCs w:val="21"/>
                <w:lang w:eastAsia="zh-CN"/>
              </w:rPr>
            </w:pPr>
            <w:r>
              <w:rPr>
                <w:rFonts w:hint="eastAsia" w:ascii="宋体" w:hAnsi="宋体" w:eastAsia="宋体" w:cs="宋体"/>
                <w:color w:val="FF0000"/>
                <w:szCs w:val="21"/>
                <w:lang w:val="en-US" w:eastAsia="zh-CN"/>
              </w:rPr>
              <w:t>3</w:t>
            </w:r>
          </w:p>
        </w:tc>
        <w:tc>
          <w:tcPr>
            <w:tcW w:w="491"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业绩</w:t>
            </w:r>
          </w:p>
        </w:tc>
        <w:tc>
          <w:tcPr>
            <w:tcW w:w="520" w:type="pct"/>
            <w:tcBorders>
              <w:top w:val="nil"/>
              <w:left w:val="nil"/>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10分</w:t>
            </w:r>
          </w:p>
        </w:tc>
        <w:tc>
          <w:tcPr>
            <w:tcW w:w="3527" w:type="pct"/>
            <w:tcBorders>
              <w:top w:val="single" w:color="auto" w:sz="4" w:space="0"/>
              <w:left w:val="nil"/>
              <w:bottom w:val="single" w:color="auto" w:sz="4" w:space="0"/>
              <w:right w:val="single" w:color="auto" w:sz="4" w:space="0"/>
            </w:tcBorders>
            <w:vAlign w:val="center"/>
          </w:tcPr>
          <w:p>
            <w:pPr>
              <w:spacing w:line="360" w:lineRule="auto"/>
              <w:rPr>
                <w:rFonts w:hint="default" w:ascii="宋体" w:hAnsi="宋体" w:eastAsia="宋体" w:cs="宋体"/>
                <w:color w:val="FF0000"/>
                <w:kern w:val="0"/>
                <w:szCs w:val="21"/>
                <w:lang w:val="en-US" w:eastAsia="zh-CN" w:bidi="ar"/>
              </w:rPr>
            </w:pPr>
            <w:r>
              <w:rPr>
                <w:rFonts w:hint="eastAsia" w:ascii="宋体" w:hAnsi="宋体" w:eastAsia="宋体" w:cs="宋体"/>
                <w:color w:val="FF0000"/>
                <w:kern w:val="0"/>
                <w:szCs w:val="21"/>
                <w:lang w:val="en-US" w:eastAsia="zh-CN" w:bidi="ar"/>
              </w:rPr>
              <w:t>每有一个类似业绩的5分，最多10分。</w:t>
            </w:r>
            <w:r>
              <w:rPr>
                <w:rFonts w:hint="eastAsia" w:ascii="宋体" w:hAnsi="宋体" w:eastAsia="宋体" w:cs="宋体"/>
                <w:b/>
                <w:bCs/>
                <w:color w:val="FF0000"/>
                <w:kern w:val="0"/>
                <w:sz w:val="32"/>
                <w:szCs w:val="32"/>
                <w:lang w:val="en-US" w:eastAsia="zh-CN" w:bidi="ar"/>
              </w:rPr>
              <w:t>（业绩证明仅需提供合同首尾页复印件即可）</w:t>
            </w:r>
          </w:p>
        </w:tc>
      </w:tr>
      <w:tr>
        <w:tblPrEx>
          <w:tblCellMar>
            <w:top w:w="0" w:type="dxa"/>
            <w:left w:w="108" w:type="dxa"/>
            <w:bottom w:w="0" w:type="dxa"/>
            <w:right w:w="108" w:type="dxa"/>
          </w:tblCellMar>
        </w:tblPrEx>
        <w:trPr>
          <w:trHeight w:val="850" w:hRule="atLeast"/>
          <w:jc w:val="center"/>
        </w:trPr>
        <w:tc>
          <w:tcPr>
            <w:tcW w:w="460" w:type="pct"/>
            <w:tcBorders>
              <w:top w:val="nil"/>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4</w:t>
            </w:r>
          </w:p>
        </w:tc>
        <w:tc>
          <w:tcPr>
            <w:tcW w:w="491" w:type="pct"/>
            <w:tcBorders>
              <w:top w:val="nil"/>
              <w:left w:val="nil"/>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FF0000"/>
                <w:kern w:val="0"/>
                <w:sz w:val="21"/>
                <w:szCs w:val="21"/>
                <w:highlight w:val="none"/>
                <w:lang w:val="en-US" w:eastAsia="zh-CN" w:bidi="ar"/>
              </w:rPr>
            </w:pPr>
            <w:r>
              <w:rPr>
                <w:rFonts w:hint="eastAsia" w:ascii="宋体" w:hAnsi="宋体" w:eastAsia="宋体" w:cs="宋体"/>
                <w:color w:val="FF0000"/>
                <w:kern w:val="0"/>
                <w:sz w:val="21"/>
                <w:szCs w:val="21"/>
                <w:highlight w:val="none"/>
                <w:lang w:val="en-US" w:eastAsia="zh-CN" w:bidi="ar"/>
              </w:rPr>
              <w:t>人员配置</w:t>
            </w:r>
          </w:p>
        </w:tc>
        <w:tc>
          <w:tcPr>
            <w:tcW w:w="520" w:type="pct"/>
            <w:tcBorders>
              <w:top w:val="nil"/>
              <w:left w:val="nil"/>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color w:val="FF0000"/>
                <w:kern w:val="0"/>
                <w:sz w:val="21"/>
                <w:szCs w:val="21"/>
                <w:highlight w:val="none"/>
                <w:lang w:val="en-US" w:eastAsia="zh-CN" w:bidi="ar"/>
              </w:rPr>
            </w:pPr>
            <w:r>
              <w:rPr>
                <w:rFonts w:hint="eastAsia" w:ascii="宋体" w:hAnsi="宋体" w:eastAsia="宋体" w:cs="宋体"/>
                <w:color w:val="FF0000"/>
                <w:kern w:val="0"/>
                <w:sz w:val="21"/>
                <w:szCs w:val="21"/>
                <w:highlight w:val="none"/>
                <w:lang w:val="en-US" w:eastAsia="zh-CN" w:bidi="ar"/>
              </w:rPr>
              <w:t>20</w:t>
            </w:r>
          </w:p>
        </w:tc>
        <w:tc>
          <w:tcPr>
            <w:tcW w:w="3527" w:type="pct"/>
            <w:tcBorders>
              <w:top w:val="single" w:color="auto" w:sz="4" w:space="0"/>
              <w:left w:val="nil"/>
              <w:bottom w:val="single" w:color="auto" w:sz="4" w:space="0"/>
              <w:right w:val="single" w:color="auto" w:sz="4" w:space="0"/>
            </w:tcBorders>
            <w:vAlign w:val="center"/>
          </w:tcPr>
          <w:p>
            <w:pPr>
              <w:widowControl/>
              <w:numPr>
                <w:ilvl w:val="0"/>
                <w:numId w:val="0"/>
              </w:numPr>
              <w:spacing w:line="360" w:lineRule="auto"/>
              <w:ind w:firstLine="420" w:firstLineChars="200"/>
              <w:jc w:val="left"/>
              <w:textAlignment w:val="center"/>
              <w:rPr>
                <w:rFonts w:hint="default" w:ascii="宋体" w:hAnsi="宋体" w:eastAsia="宋体" w:cs="宋体"/>
                <w:color w:val="FF0000"/>
                <w:kern w:val="0"/>
                <w:sz w:val="21"/>
                <w:szCs w:val="21"/>
                <w:highlight w:val="none"/>
                <w:lang w:val="en-US" w:eastAsia="zh-CN" w:bidi="ar"/>
              </w:rPr>
            </w:pPr>
            <w:r>
              <w:rPr>
                <w:rFonts w:hint="eastAsia" w:ascii="宋体" w:hAnsi="宋体" w:eastAsia="宋体" w:cs="宋体"/>
                <w:color w:val="FF0000"/>
                <w:kern w:val="0"/>
                <w:sz w:val="21"/>
                <w:szCs w:val="21"/>
                <w:lang w:val="en-US" w:eastAsia="zh-CN" w:bidi="ar"/>
              </w:rPr>
              <w:t>①供应商针对本项目提供人员配置表，并明确岗位及职责分工的得10分；</w:t>
            </w:r>
          </w:p>
          <w:p>
            <w:pPr>
              <w:widowControl/>
              <w:numPr>
                <w:ilvl w:val="0"/>
                <w:numId w:val="0"/>
              </w:numPr>
              <w:spacing w:line="360" w:lineRule="auto"/>
              <w:ind w:firstLine="420" w:firstLineChars="200"/>
              <w:jc w:val="left"/>
              <w:textAlignment w:val="center"/>
              <w:rPr>
                <w:rFonts w:hint="eastAsia" w:ascii="宋体" w:hAnsi="宋体" w:eastAsia="宋体" w:cs="宋体"/>
                <w:color w:val="FF0000"/>
                <w:kern w:val="0"/>
                <w:sz w:val="21"/>
                <w:szCs w:val="21"/>
                <w:highlight w:val="none"/>
                <w:lang w:val="en-US" w:eastAsia="zh-CN" w:bidi="ar"/>
              </w:rPr>
            </w:pPr>
            <w:r>
              <w:rPr>
                <w:rFonts w:hint="eastAsia" w:ascii="宋体" w:hAnsi="宋体" w:eastAsia="宋体" w:cs="宋体"/>
                <w:color w:val="FF0000"/>
                <w:kern w:val="0"/>
                <w:sz w:val="21"/>
                <w:szCs w:val="21"/>
                <w:lang w:val="en-US" w:eastAsia="zh-CN" w:bidi="ar"/>
              </w:rPr>
              <w:t>②</w:t>
            </w:r>
            <w:r>
              <w:rPr>
                <w:rFonts w:hint="eastAsia" w:ascii="宋体" w:hAnsi="宋体" w:eastAsia="宋体" w:cs="宋体"/>
                <w:color w:val="FF0000"/>
                <w:kern w:val="0"/>
                <w:sz w:val="21"/>
                <w:szCs w:val="21"/>
                <w:highlight w:val="none"/>
                <w:lang w:val="en-US" w:eastAsia="zh-CN" w:bidi="ar"/>
              </w:rPr>
              <w:t>供应商拟投入本项目的负责人具有5年（含）以上类似服务经验的（与本项目类似服务经验是指：政府部门相关活动策划、组织及执行等与本项目需求相关的服务经验）得5分，本项最多得5分；</w:t>
            </w:r>
          </w:p>
          <w:p>
            <w:pPr>
              <w:widowControl/>
              <w:numPr>
                <w:ilvl w:val="0"/>
                <w:numId w:val="0"/>
              </w:numPr>
              <w:spacing w:line="360" w:lineRule="auto"/>
              <w:ind w:firstLine="420" w:firstLineChars="200"/>
              <w:jc w:val="left"/>
              <w:textAlignment w:val="center"/>
              <w:rPr>
                <w:rFonts w:hint="eastAsia" w:ascii="宋体" w:hAnsi="宋体" w:eastAsia="宋体" w:cs="宋体"/>
                <w:color w:val="FF0000"/>
                <w:kern w:val="0"/>
                <w:sz w:val="21"/>
                <w:szCs w:val="21"/>
                <w:highlight w:val="none"/>
                <w:lang w:val="en-US" w:eastAsia="zh-CN" w:bidi="ar"/>
              </w:rPr>
            </w:pPr>
            <w:r>
              <w:rPr>
                <w:rFonts w:hint="eastAsia" w:ascii="宋体" w:hAnsi="宋体" w:eastAsia="宋体" w:cs="宋体"/>
                <w:color w:val="FF0000"/>
                <w:kern w:val="0"/>
                <w:sz w:val="21"/>
                <w:szCs w:val="21"/>
                <w:lang w:val="en-US" w:eastAsia="zh-CN" w:bidi="ar"/>
              </w:rPr>
              <w:t>③供应商拟投入本项目的服务团队（负责人除外），</w:t>
            </w:r>
            <w:r>
              <w:rPr>
                <w:rFonts w:hint="eastAsia" w:ascii="宋体" w:hAnsi="宋体" w:eastAsia="宋体" w:cs="宋体"/>
                <w:color w:val="FF0000"/>
                <w:kern w:val="0"/>
                <w:sz w:val="21"/>
                <w:szCs w:val="21"/>
                <w:highlight w:val="none"/>
                <w:lang w:val="en-US" w:eastAsia="zh-CN" w:bidi="ar"/>
              </w:rPr>
              <w:t>每有一人具有类似服务经验的（类似服务经验是指：政府部门相关活动策划、组织及执行等与本项目需求相关的服务经验）得1分，本项最多得5分。</w:t>
            </w:r>
          </w:p>
          <w:p>
            <w:pPr>
              <w:widowControl/>
              <w:spacing w:line="240" w:lineRule="auto"/>
              <w:ind w:firstLine="422" w:firstLineChars="200"/>
              <w:jc w:val="left"/>
              <w:textAlignment w:val="center"/>
              <w:rPr>
                <w:rFonts w:hint="eastAsia" w:ascii="宋体" w:hAnsi="宋体" w:eastAsia="宋体" w:cs="宋体"/>
                <w:color w:val="FF0000"/>
                <w:kern w:val="0"/>
                <w:sz w:val="21"/>
                <w:szCs w:val="21"/>
                <w:highlight w:val="none"/>
                <w:lang w:val="en-US" w:eastAsia="zh-CN" w:bidi="ar"/>
              </w:rPr>
            </w:pPr>
            <w:r>
              <w:rPr>
                <w:rFonts w:hint="eastAsia" w:ascii="宋体" w:hAnsi="宋体" w:eastAsia="宋体" w:cs="宋体"/>
                <w:b/>
                <w:bCs/>
                <w:color w:val="FF0000"/>
                <w:kern w:val="0"/>
                <w:sz w:val="21"/>
                <w:szCs w:val="21"/>
                <w:highlight w:val="none"/>
                <w:lang w:val="en-US" w:eastAsia="zh-CN" w:bidi="ar"/>
              </w:rPr>
              <w:t>注：提供上述证明材料复印件并加盖供应商鲜章。</w:t>
            </w:r>
          </w:p>
        </w:tc>
      </w:tr>
      <w:tr>
        <w:tblPrEx>
          <w:tblCellMar>
            <w:top w:w="0" w:type="dxa"/>
            <w:left w:w="108" w:type="dxa"/>
            <w:bottom w:w="0" w:type="dxa"/>
            <w:right w:w="108" w:type="dxa"/>
          </w:tblCellMar>
        </w:tblPrEx>
        <w:trPr>
          <w:jc w:val="center"/>
        </w:trPr>
        <w:tc>
          <w:tcPr>
            <w:tcW w:w="4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color w:val="FF0000"/>
                <w:szCs w:val="21"/>
                <w:lang w:val="en-US" w:eastAsia="zh-CN"/>
              </w:rPr>
            </w:pPr>
            <w:r>
              <w:rPr>
                <w:rFonts w:hint="eastAsia" w:ascii="宋体" w:hAnsi="宋体" w:eastAsia="宋体" w:cs="宋体"/>
                <w:color w:val="FF0000"/>
                <w:szCs w:val="21"/>
                <w:lang w:val="en-US" w:eastAsia="zh-CN"/>
              </w:rPr>
              <w:t>5</w:t>
            </w:r>
          </w:p>
        </w:tc>
        <w:tc>
          <w:tcPr>
            <w:tcW w:w="491"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rPr>
              <w:t>比选申请文件的规范性</w:t>
            </w:r>
          </w:p>
        </w:tc>
        <w:tc>
          <w:tcPr>
            <w:tcW w:w="520"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eastAsia="宋体" w:cs="宋体"/>
                <w:color w:val="FF0000"/>
                <w:szCs w:val="21"/>
              </w:rPr>
            </w:pPr>
            <w:r>
              <w:rPr>
                <w:rFonts w:hint="eastAsia" w:ascii="宋体" w:hAnsi="宋体" w:eastAsia="宋体" w:cs="宋体"/>
                <w:color w:val="FF0000"/>
                <w:szCs w:val="21"/>
                <w:lang w:val="en-US" w:eastAsia="zh-CN"/>
              </w:rPr>
              <w:t>2</w:t>
            </w:r>
            <w:r>
              <w:rPr>
                <w:rFonts w:hint="eastAsia" w:ascii="宋体" w:hAnsi="宋体" w:eastAsia="宋体" w:cs="宋体"/>
                <w:color w:val="FF0000"/>
                <w:szCs w:val="21"/>
              </w:rPr>
              <w:t>分</w:t>
            </w:r>
          </w:p>
        </w:tc>
        <w:tc>
          <w:tcPr>
            <w:tcW w:w="3527" w:type="pct"/>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宋体"/>
                <w:color w:val="FF0000"/>
                <w:szCs w:val="21"/>
              </w:rPr>
            </w:pPr>
            <w:r>
              <w:rPr>
                <w:rFonts w:hint="eastAsia" w:ascii="宋体" w:hAnsi="宋体" w:eastAsia="宋体" w:cs="宋体"/>
                <w:color w:val="FF0000"/>
                <w:szCs w:val="21"/>
              </w:rPr>
              <w:t>比选申请文件制作规范，没有细微偏差情形的得</w:t>
            </w:r>
            <w:r>
              <w:rPr>
                <w:rFonts w:hint="eastAsia" w:ascii="宋体" w:hAnsi="宋体" w:eastAsia="宋体" w:cs="宋体"/>
                <w:color w:val="FF0000"/>
                <w:szCs w:val="21"/>
                <w:lang w:val="en-US" w:eastAsia="zh-CN"/>
              </w:rPr>
              <w:t>2</w:t>
            </w:r>
            <w:r>
              <w:rPr>
                <w:rFonts w:hint="eastAsia" w:ascii="宋体" w:hAnsi="宋体" w:eastAsia="宋体" w:cs="宋体"/>
                <w:color w:val="FF0000"/>
                <w:szCs w:val="21"/>
              </w:rPr>
              <w:t>分；有一项细微偏差扣1分，直至该项分值扣完为止。</w:t>
            </w:r>
          </w:p>
        </w:tc>
      </w:tr>
    </w:tbl>
    <w:p>
      <w:pPr>
        <w:ind w:firstLine="240" w:firstLineChars="100"/>
        <w:rPr>
          <w:sz w:val="24"/>
        </w:rPr>
      </w:pP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 xml:space="preserve"> </w:t>
      </w:r>
      <w:r>
        <w:rPr>
          <w:rFonts w:hint="eastAsia" w:cs="宋体" w:asciiTheme="minorEastAsia" w:hAnsiTheme="minorEastAsia"/>
          <w:sz w:val="24"/>
          <w:szCs w:val="24"/>
        </w:rPr>
        <w:t>注： 评分的取值按四舍五入法，保留小数点后两位。</w:t>
      </w:r>
      <w:r>
        <w:rPr>
          <w:rFonts w:cs="宋体" w:asciiTheme="minorEastAsia" w:hAnsiTheme="minorEastAsia"/>
          <w:sz w:val="24"/>
          <w:szCs w:val="24"/>
        </w:rPr>
        <w:tab/>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5</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计算错误的修改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5.1 比选申请文件中如果出现计算上或累加上的算术错误，可按以下原则进行修改：</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（1）用数字表示的金额和用文字表示的金额不一致，应以文字表示的金额为准。</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（2）单价和数量的乘积与总价不一致时，以单价为准，并修正总价。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（3）单价金额小数点有明显错误的，以总价为准，修正单价。</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5.2  按上述修正错误的方法调整的比选报价应对比选申请人具有约束力。如果比选申请人不接受修正后的价格，其比选将被拒绝。</w:t>
      </w:r>
    </w:p>
    <w:p>
      <w:pPr>
        <w:pStyle w:val="5"/>
        <w:jc w:val="both"/>
        <w:rPr>
          <w:rFonts w:ascii="华文中宋" w:hAnsi="华文中宋" w:eastAsia="华文中宋" w:cs="宋体"/>
          <w:bCs w:val="0"/>
          <w:sz w:val="24"/>
          <w:szCs w:val="24"/>
        </w:rPr>
      </w:pPr>
      <w:r>
        <w:rPr>
          <w:rFonts w:ascii="华文中宋" w:hAnsi="华文中宋" w:eastAsia="华文中宋" w:cs="宋体"/>
          <w:bCs w:val="0"/>
          <w:sz w:val="24"/>
          <w:szCs w:val="24"/>
        </w:rPr>
        <w:t>6</w:t>
      </w:r>
      <w:r>
        <w:rPr>
          <w:rFonts w:hint="eastAsia" w:ascii="华文中宋" w:hAnsi="华文中宋" w:eastAsia="华文中宋" w:cs="宋体"/>
          <w:bCs w:val="0"/>
          <w:sz w:val="24"/>
          <w:szCs w:val="24"/>
        </w:rPr>
        <w:t>、</w:t>
      </w:r>
      <w:r>
        <w:rPr>
          <w:rFonts w:ascii="华文中宋" w:hAnsi="华文中宋" w:eastAsia="华文中宋" w:cs="宋体"/>
          <w:bCs w:val="0"/>
          <w:sz w:val="24"/>
          <w:szCs w:val="24"/>
        </w:rPr>
        <w:t>评审专家在比选</w:t>
      </w:r>
      <w:r>
        <w:rPr>
          <w:rFonts w:hint="eastAsia" w:ascii="华文中宋" w:hAnsi="华文中宋" w:eastAsia="华文中宋" w:cs="宋体"/>
          <w:bCs w:val="0"/>
          <w:sz w:val="24"/>
          <w:szCs w:val="24"/>
        </w:rPr>
        <w:t>评审</w:t>
      </w:r>
      <w:r>
        <w:rPr>
          <w:rFonts w:ascii="华文中宋" w:hAnsi="华文中宋" w:eastAsia="华文中宋" w:cs="宋体"/>
          <w:bCs w:val="0"/>
          <w:sz w:val="24"/>
          <w:szCs w:val="24"/>
        </w:rPr>
        <w:t>活动中承担以下义务：</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6.1 遵纪守法，客观、公正、廉洁地履行职责。</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6.2 按照比选文件的规定要求对比选申请人的资格条件和比选申请人提供的产品价格、技术、服务等方面严格进行评判，提供科学合理、公平公正的评审意见，参与起草评审报告，并予签字确认。</w:t>
      </w:r>
    </w:p>
    <w:p>
      <w:pPr>
        <w:spacing w:before="80" w:after="80" w:line="360" w:lineRule="auto"/>
        <w:ind w:firstLine="480" w:firstLineChars="200"/>
        <w:rPr>
          <w:rFonts w:cs="宋体" w:asciiTheme="minorEastAsia" w:hAnsiTheme="minorEastAsia"/>
          <w:sz w:val="24"/>
          <w:szCs w:val="24"/>
        </w:rPr>
      </w:pPr>
      <w:r>
        <w:rPr>
          <w:rFonts w:cs="宋体" w:asciiTheme="minorEastAsia" w:hAnsiTheme="minorEastAsia"/>
          <w:sz w:val="24"/>
          <w:szCs w:val="24"/>
        </w:rPr>
        <w:t>6.3 保守秘密。不得透露比选文件咨询情况，不得泄漏比选申请人的比选申请文件及知悉的商业秘密，不得向比选申请人透露评审情况。</w:t>
      </w:r>
    </w:p>
    <w:p>
      <w:pPr>
        <w:rPr>
          <w:rFonts w:ascii="宋体" w:hAnsi="宋体" w:eastAsia="宋体" w:cs="宋体"/>
          <w:b/>
          <w:sz w:val="24"/>
        </w:rPr>
        <w:sectPr>
          <w:footerReference r:id="rId5" w:type="default"/>
          <w:type w:val="continuous"/>
          <w:pgSz w:w="11906" w:h="16838"/>
          <w:pgMar w:top="1440" w:right="1080" w:bottom="1440" w:left="1080" w:header="851" w:footer="992" w:gutter="0"/>
          <w:pgNumType w:start="1"/>
          <w:cols w:space="425" w:num="1"/>
          <w:docGrid w:type="lines" w:linePitch="312" w:charSpace="0"/>
        </w:sectPr>
      </w:pPr>
      <w:r>
        <w:rPr>
          <w:rFonts w:ascii="宋体" w:hAnsi="宋体" w:eastAsia="宋体" w:cs="宋体"/>
          <w:sz w:val="24"/>
        </w:rPr>
        <w:br w:type="page"/>
      </w:r>
    </w:p>
    <w:p>
      <w:pPr>
        <w:keepNext/>
        <w:keepLines/>
        <w:spacing w:line="360" w:lineRule="auto"/>
        <w:jc w:val="both"/>
        <w:rPr>
          <w:rFonts w:ascii="Times New Roman" w:hAnsi="Times New Roman" w:eastAsia="Times New Roman" w:cs="Times New Roman"/>
          <w:b/>
          <w:sz w:val="24"/>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0629285"/>
      <w:showingPlcHdr/>
    </w:sdtPr>
    <w:sdtContent>
      <w:p>
        <w:pPr>
          <w:pStyle w:val="15"/>
          <w:jc w:val="center"/>
        </w:pPr>
        <w:r>
          <w:t xml:space="preserve">     </w:t>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2414989"/>
    </w:sdtPr>
    <w:sdtEndPr>
      <w:rPr>
        <w:rFonts w:asciiTheme="minorEastAsia" w:hAnsiTheme="minorEastAsia"/>
        <w:b/>
        <w:bCs/>
      </w:rPr>
    </w:sdtEndPr>
    <w:sdtContent>
      <w:p>
        <w:pPr>
          <w:pStyle w:val="15"/>
          <w:jc w:val="center"/>
          <w:rPr>
            <w:rFonts w:asciiTheme="minorEastAsia" w:hAnsiTheme="minorEastAsia"/>
            <w:b/>
            <w:bCs/>
          </w:rPr>
        </w:pPr>
        <w:r>
          <w:rPr>
            <w:rFonts w:hint="eastAsia" w:asciiTheme="minorEastAsia" w:hAnsiTheme="minorEastAsia"/>
            <w:b/>
            <w:bCs/>
          </w:rPr>
          <w:t>第</w:t>
        </w:r>
        <w:r>
          <w:rPr>
            <w:rFonts w:asciiTheme="minorEastAsia" w:hAnsiTheme="minorEastAsia"/>
            <w:b/>
            <w:bCs/>
          </w:rPr>
          <w:fldChar w:fldCharType="begin"/>
        </w:r>
        <w:r>
          <w:rPr>
            <w:rFonts w:asciiTheme="minorEastAsia" w:hAnsiTheme="minorEastAsia"/>
            <w:b/>
            <w:bCs/>
          </w:rPr>
          <w:instrText xml:space="preserve">PAGE   \* MERGEFORMAT</w:instrText>
        </w:r>
        <w:r>
          <w:rPr>
            <w:rFonts w:asciiTheme="minorEastAsia" w:hAnsiTheme="minorEastAsia"/>
            <w:b/>
            <w:bCs/>
          </w:rPr>
          <w:fldChar w:fldCharType="separate"/>
        </w:r>
        <w:r>
          <w:rPr>
            <w:rFonts w:asciiTheme="minorEastAsia" w:hAnsiTheme="minorEastAsia"/>
            <w:b/>
            <w:bCs/>
            <w:lang w:val="zh-CN"/>
          </w:rPr>
          <w:t>38</w:t>
        </w:r>
        <w:r>
          <w:rPr>
            <w:rFonts w:asciiTheme="minorEastAsia" w:hAnsiTheme="minorEastAsia"/>
            <w:b/>
            <w:bCs/>
            <w:lang w:val="zh-CN"/>
          </w:rPr>
          <w:fldChar w:fldCharType="end"/>
        </w:r>
        <w:r>
          <w:rPr>
            <w:rFonts w:hint="eastAsia" w:asciiTheme="minorEastAsia" w:hAnsiTheme="minorEastAsia"/>
            <w:b/>
            <w:bCs/>
            <w:lang w:val="zh-CN"/>
          </w:rPr>
          <w:t>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sz w:val="16"/>
        <w:szCs w:val="16"/>
      </w:rPr>
    </w:pPr>
    <w:r>
      <w:drawing>
        <wp:inline distT="0" distB="0" distL="0" distR="0">
          <wp:extent cx="1819275" cy="29464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883166" cy="304917"/>
                  </a:xfrm>
                  <a:prstGeom prst="rect">
                    <a:avLst/>
                  </a:prstGeom>
                </pic:spPr>
              </pic:pic>
            </a:graphicData>
          </a:graphic>
        </wp:inline>
      </w:drawing>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A7C43"/>
    <w:multiLevelType w:val="singleLevel"/>
    <w:tmpl w:val="1E1A7C43"/>
    <w:lvl w:ilvl="0" w:tentative="0">
      <w:start w:val="1"/>
      <w:numFmt w:val="chineseCounting"/>
      <w:suff w:val="nothing"/>
      <w:lvlText w:val="%1、"/>
      <w:lvlJc w:val="left"/>
      <w:rPr>
        <w:rFonts w:hint="eastAsia"/>
      </w:rPr>
    </w:lvl>
  </w:abstractNum>
  <w:abstractNum w:abstractNumId="1">
    <w:nsid w:val="4EE60D6C"/>
    <w:multiLevelType w:val="singleLevel"/>
    <w:tmpl w:val="4EE60D6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0"/>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NmNTMzYTliZWEwYzAyOTdmMGNlOTIzZjA5NDQyNGUifQ=="/>
  </w:docVars>
  <w:rsids>
    <w:rsidRoot w:val="007E00BC"/>
    <w:rsid w:val="00002A0C"/>
    <w:rsid w:val="00004AAB"/>
    <w:rsid w:val="00011292"/>
    <w:rsid w:val="00013733"/>
    <w:rsid w:val="0001641A"/>
    <w:rsid w:val="00016C7E"/>
    <w:rsid w:val="00024DB1"/>
    <w:rsid w:val="00033ECD"/>
    <w:rsid w:val="0006227F"/>
    <w:rsid w:val="00062A4E"/>
    <w:rsid w:val="00071CA5"/>
    <w:rsid w:val="000736E7"/>
    <w:rsid w:val="000738F6"/>
    <w:rsid w:val="000752D6"/>
    <w:rsid w:val="00075D2F"/>
    <w:rsid w:val="00093583"/>
    <w:rsid w:val="00097C33"/>
    <w:rsid w:val="000A29D2"/>
    <w:rsid w:val="000B0639"/>
    <w:rsid w:val="000C1472"/>
    <w:rsid w:val="000D07FD"/>
    <w:rsid w:val="000D5519"/>
    <w:rsid w:val="000D7FC6"/>
    <w:rsid w:val="000E552F"/>
    <w:rsid w:val="000F1006"/>
    <w:rsid w:val="000F41A4"/>
    <w:rsid w:val="000F4947"/>
    <w:rsid w:val="000F7F9C"/>
    <w:rsid w:val="001003A1"/>
    <w:rsid w:val="00101952"/>
    <w:rsid w:val="0010621A"/>
    <w:rsid w:val="0010657F"/>
    <w:rsid w:val="001105C5"/>
    <w:rsid w:val="001209DE"/>
    <w:rsid w:val="00124B3C"/>
    <w:rsid w:val="0012625A"/>
    <w:rsid w:val="00126D74"/>
    <w:rsid w:val="001368BC"/>
    <w:rsid w:val="0013716C"/>
    <w:rsid w:val="001405CB"/>
    <w:rsid w:val="00141ABD"/>
    <w:rsid w:val="0014490D"/>
    <w:rsid w:val="00173690"/>
    <w:rsid w:val="00173CAF"/>
    <w:rsid w:val="00184A2F"/>
    <w:rsid w:val="001867C0"/>
    <w:rsid w:val="00187840"/>
    <w:rsid w:val="00193E12"/>
    <w:rsid w:val="001A1C38"/>
    <w:rsid w:val="001C144E"/>
    <w:rsid w:val="001D4440"/>
    <w:rsid w:val="001D6ED2"/>
    <w:rsid w:val="001E39B8"/>
    <w:rsid w:val="001E4369"/>
    <w:rsid w:val="001E6F08"/>
    <w:rsid w:val="001E7DCB"/>
    <w:rsid w:val="001F4F09"/>
    <w:rsid w:val="001F7C31"/>
    <w:rsid w:val="00205E9A"/>
    <w:rsid w:val="0020712E"/>
    <w:rsid w:val="002131ED"/>
    <w:rsid w:val="00213CBF"/>
    <w:rsid w:val="00225745"/>
    <w:rsid w:val="00244227"/>
    <w:rsid w:val="002522F5"/>
    <w:rsid w:val="00252873"/>
    <w:rsid w:val="00256CDC"/>
    <w:rsid w:val="002611FB"/>
    <w:rsid w:val="00263FAA"/>
    <w:rsid w:val="00270115"/>
    <w:rsid w:val="0027329A"/>
    <w:rsid w:val="00283CDB"/>
    <w:rsid w:val="002A4B43"/>
    <w:rsid w:val="002B66A8"/>
    <w:rsid w:val="002B7900"/>
    <w:rsid w:val="002C1623"/>
    <w:rsid w:val="002C640A"/>
    <w:rsid w:val="002D37FB"/>
    <w:rsid w:val="002E40CE"/>
    <w:rsid w:val="002E496E"/>
    <w:rsid w:val="002F1688"/>
    <w:rsid w:val="0030485E"/>
    <w:rsid w:val="0030591F"/>
    <w:rsid w:val="003167B1"/>
    <w:rsid w:val="00325329"/>
    <w:rsid w:val="00330A30"/>
    <w:rsid w:val="00330AD9"/>
    <w:rsid w:val="00341157"/>
    <w:rsid w:val="00342AEC"/>
    <w:rsid w:val="003515C2"/>
    <w:rsid w:val="00371268"/>
    <w:rsid w:val="00373C8D"/>
    <w:rsid w:val="00376BDC"/>
    <w:rsid w:val="00385CF8"/>
    <w:rsid w:val="00391A83"/>
    <w:rsid w:val="003A5561"/>
    <w:rsid w:val="003B3391"/>
    <w:rsid w:val="003B553E"/>
    <w:rsid w:val="003B676C"/>
    <w:rsid w:val="003C1E9C"/>
    <w:rsid w:val="003C3670"/>
    <w:rsid w:val="003C3AF7"/>
    <w:rsid w:val="003C5E7C"/>
    <w:rsid w:val="003E6104"/>
    <w:rsid w:val="003E7F53"/>
    <w:rsid w:val="003F0BEE"/>
    <w:rsid w:val="003F0EF8"/>
    <w:rsid w:val="003F1D52"/>
    <w:rsid w:val="003F22C9"/>
    <w:rsid w:val="003F4159"/>
    <w:rsid w:val="004010DF"/>
    <w:rsid w:val="004016BA"/>
    <w:rsid w:val="004047E3"/>
    <w:rsid w:val="00407DDA"/>
    <w:rsid w:val="0041533F"/>
    <w:rsid w:val="004317CC"/>
    <w:rsid w:val="00440262"/>
    <w:rsid w:val="00440933"/>
    <w:rsid w:val="00464D43"/>
    <w:rsid w:val="004742D2"/>
    <w:rsid w:val="00486BD1"/>
    <w:rsid w:val="00487F6C"/>
    <w:rsid w:val="00490FFF"/>
    <w:rsid w:val="004A50F1"/>
    <w:rsid w:val="004C2BCB"/>
    <w:rsid w:val="004C5DF5"/>
    <w:rsid w:val="004D4438"/>
    <w:rsid w:val="004D4D7B"/>
    <w:rsid w:val="004D65D6"/>
    <w:rsid w:val="004E2287"/>
    <w:rsid w:val="004E4E8A"/>
    <w:rsid w:val="004F0B1E"/>
    <w:rsid w:val="004F220D"/>
    <w:rsid w:val="005033FD"/>
    <w:rsid w:val="00505015"/>
    <w:rsid w:val="00512562"/>
    <w:rsid w:val="00512C4C"/>
    <w:rsid w:val="005146B3"/>
    <w:rsid w:val="00521E14"/>
    <w:rsid w:val="00531E34"/>
    <w:rsid w:val="0053215C"/>
    <w:rsid w:val="0055448F"/>
    <w:rsid w:val="0055791C"/>
    <w:rsid w:val="00562E9E"/>
    <w:rsid w:val="00565C2B"/>
    <w:rsid w:val="005706A3"/>
    <w:rsid w:val="00573042"/>
    <w:rsid w:val="00575243"/>
    <w:rsid w:val="00580924"/>
    <w:rsid w:val="00581F54"/>
    <w:rsid w:val="005908B8"/>
    <w:rsid w:val="005A0056"/>
    <w:rsid w:val="005A5742"/>
    <w:rsid w:val="005B58F0"/>
    <w:rsid w:val="005C4683"/>
    <w:rsid w:val="005C64C8"/>
    <w:rsid w:val="005C6F6C"/>
    <w:rsid w:val="005F3D89"/>
    <w:rsid w:val="00613418"/>
    <w:rsid w:val="00615E0D"/>
    <w:rsid w:val="00620CC2"/>
    <w:rsid w:val="006312E4"/>
    <w:rsid w:val="00640C5E"/>
    <w:rsid w:val="00641730"/>
    <w:rsid w:val="00645FA0"/>
    <w:rsid w:val="00665157"/>
    <w:rsid w:val="0066599C"/>
    <w:rsid w:val="006733B4"/>
    <w:rsid w:val="00675A3E"/>
    <w:rsid w:val="00681C34"/>
    <w:rsid w:val="0068239A"/>
    <w:rsid w:val="00684065"/>
    <w:rsid w:val="00684986"/>
    <w:rsid w:val="006A6A3F"/>
    <w:rsid w:val="006B78DA"/>
    <w:rsid w:val="006D59AF"/>
    <w:rsid w:val="006E08A1"/>
    <w:rsid w:val="006F7EAB"/>
    <w:rsid w:val="00704D4B"/>
    <w:rsid w:val="00712472"/>
    <w:rsid w:val="00715D3E"/>
    <w:rsid w:val="007160EF"/>
    <w:rsid w:val="0073364B"/>
    <w:rsid w:val="007429A2"/>
    <w:rsid w:val="00766FF6"/>
    <w:rsid w:val="0077001D"/>
    <w:rsid w:val="007737C5"/>
    <w:rsid w:val="0077484C"/>
    <w:rsid w:val="007833C9"/>
    <w:rsid w:val="007A3962"/>
    <w:rsid w:val="007A4F60"/>
    <w:rsid w:val="007B4D53"/>
    <w:rsid w:val="007D4146"/>
    <w:rsid w:val="007D5CD5"/>
    <w:rsid w:val="007D6CCB"/>
    <w:rsid w:val="007E00BC"/>
    <w:rsid w:val="007E191B"/>
    <w:rsid w:val="007E5925"/>
    <w:rsid w:val="007F05CB"/>
    <w:rsid w:val="007F3823"/>
    <w:rsid w:val="007F4B39"/>
    <w:rsid w:val="007F54A2"/>
    <w:rsid w:val="008010C4"/>
    <w:rsid w:val="00801C22"/>
    <w:rsid w:val="00803CE6"/>
    <w:rsid w:val="00806ABE"/>
    <w:rsid w:val="00807024"/>
    <w:rsid w:val="00822061"/>
    <w:rsid w:val="008232FF"/>
    <w:rsid w:val="00823945"/>
    <w:rsid w:val="008262E7"/>
    <w:rsid w:val="00837A63"/>
    <w:rsid w:val="00847076"/>
    <w:rsid w:val="00862244"/>
    <w:rsid w:val="00862414"/>
    <w:rsid w:val="00864919"/>
    <w:rsid w:val="008725D9"/>
    <w:rsid w:val="00876D3D"/>
    <w:rsid w:val="00880B06"/>
    <w:rsid w:val="00882BF9"/>
    <w:rsid w:val="008A301D"/>
    <w:rsid w:val="008A42D7"/>
    <w:rsid w:val="008A5E0A"/>
    <w:rsid w:val="008C53BC"/>
    <w:rsid w:val="008D4BA2"/>
    <w:rsid w:val="008E2B72"/>
    <w:rsid w:val="00905CB5"/>
    <w:rsid w:val="00913E7A"/>
    <w:rsid w:val="00915C74"/>
    <w:rsid w:val="00922287"/>
    <w:rsid w:val="0092516D"/>
    <w:rsid w:val="00932F2D"/>
    <w:rsid w:val="00937FDF"/>
    <w:rsid w:val="00940C4B"/>
    <w:rsid w:val="00941FF7"/>
    <w:rsid w:val="00945BBF"/>
    <w:rsid w:val="00952782"/>
    <w:rsid w:val="009529B2"/>
    <w:rsid w:val="009546BF"/>
    <w:rsid w:val="00960DCD"/>
    <w:rsid w:val="00962CA2"/>
    <w:rsid w:val="009719C0"/>
    <w:rsid w:val="009815E1"/>
    <w:rsid w:val="00991B41"/>
    <w:rsid w:val="00995114"/>
    <w:rsid w:val="009B3E00"/>
    <w:rsid w:val="009C0A19"/>
    <w:rsid w:val="009C1F2A"/>
    <w:rsid w:val="009C41A6"/>
    <w:rsid w:val="009D3DBA"/>
    <w:rsid w:val="009F4107"/>
    <w:rsid w:val="009F5B31"/>
    <w:rsid w:val="00A1209D"/>
    <w:rsid w:val="00A12B3D"/>
    <w:rsid w:val="00A147FC"/>
    <w:rsid w:val="00A314F3"/>
    <w:rsid w:val="00A41543"/>
    <w:rsid w:val="00A42C00"/>
    <w:rsid w:val="00A4376C"/>
    <w:rsid w:val="00A52E31"/>
    <w:rsid w:val="00A56571"/>
    <w:rsid w:val="00A62CDB"/>
    <w:rsid w:val="00A719E5"/>
    <w:rsid w:val="00A722E8"/>
    <w:rsid w:val="00A7343C"/>
    <w:rsid w:val="00A80F4B"/>
    <w:rsid w:val="00A83A1D"/>
    <w:rsid w:val="00A84B16"/>
    <w:rsid w:val="00AB4E64"/>
    <w:rsid w:val="00AC2ADB"/>
    <w:rsid w:val="00AC6A12"/>
    <w:rsid w:val="00AC7835"/>
    <w:rsid w:val="00AD1ECE"/>
    <w:rsid w:val="00AD67A8"/>
    <w:rsid w:val="00AE1BB2"/>
    <w:rsid w:val="00AE3A1F"/>
    <w:rsid w:val="00AF7D33"/>
    <w:rsid w:val="00B0600A"/>
    <w:rsid w:val="00B1186D"/>
    <w:rsid w:val="00B12CCE"/>
    <w:rsid w:val="00B20711"/>
    <w:rsid w:val="00B40839"/>
    <w:rsid w:val="00B42695"/>
    <w:rsid w:val="00B532F5"/>
    <w:rsid w:val="00B701F3"/>
    <w:rsid w:val="00B70830"/>
    <w:rsid w:val="00B778D1"/>
    <w:rsid w:val="00B84AC5"/>
    <w:rsid w:val="00BA370D"/>
    <w:rsid w:val="00BB437F"/>
    <w:rsid w:val="00BC170D"/>
    <w:rsid w:val="00BD145C"/>
    <w:rsid w:val="00BE2AC3"/>
    <w:rsid w:val="00BE3772"/>
    <w:rsid w:val="00BF7DB0"/>
    <w:rsid w:val="00C01731"/>
    <w:rsid w:val="00C04500"/>
    <w:rsid w:val="00C07A57"/>
    <w:rsid w:val="00C10860"/>
    <w:rsid w:val="00C10EBB"/>
    <w:rsid w:val="00C137C2"/>
    <w:rsid w:val="00C26FBE"/>
    <w:rsid w:val="00C7129F"/>
    <w:rsid w:val="00C75F5E"/>
    <w:rsid w:val="00C76023"/>
    <w:rsid w:val="00C80DEB"/>
    <w:rsid w:val="00C80ECF"/>
    <w:rsid w:val="00C82317"/>
    <w:rsid w:val="00C85AAB"/>
    <w:rsid w:val="00C87DE2"/>
    <w:rsid w:val="00C91155"/>
    <w:rsid w:val="00C935C7"/>
    <w:rsid w:val="00CA799B"/>
    <w:rsid w:val="00CB4623"/>
    <w:rsid w:val="00CC1D4F"/>
    <w:rsid w:val="00CD6C72"/>
    <w:rsid w:val="00CE14BD"/>
    <w:rsid w:val="00CE451A"/>
    <w:rsid w:val="00CE4E05"/>
    <w:rsid w:val="00CE67A1"/>
    <w:rsid w:val="00D059BC"/>
    <w:rsid w:val="00D06755"/>
    <w:rsid w:val="00D16343"/>
    <w:rsid w:val="00D32886"/>
    <w:rsid w:val="00D330F7"/>
    <w:rsid w:val="00D33414"/>
    <w:rsid w:val="00D5075B"/>
    <w:rsid w:val="00D540E8"/>
    <w:rsid w:val="00D54DFC"/>
    <w:rsid w:val="00D72111"/>
    <w:rsid w:val="00D836B2"/>
    <w:rsid w:val="00D8388D"/>
    <w:rsid w:val="00D84A41"/>
    <w:rsid w:val="00D93866"/>
    <w:rsid w:val="00D93D2B"/>
    <w:rsid w:val="00DA4C12"/>
    <w:rsid w:val="00DA7816"/>
    <w:rsid w:val="00DB50E6"/>
    <w:rsid w:val="00DD78EE"/>
    <w:rsid w:val="00DE4554"/>
    <w:rsid w:val="00DF6615"/>
    <w:rsid w:val="00DF7A1B"/>
    <w:rsid w:val="00E016B7"/>
    <w:rsid w:val="00E1532E"/>
    <w:rsid w:val="00E35345"/>
    <w:rsid w:val="00E51180"/>
    <w:rsid w:val="00E56F36"/>
    <w:rsid w:val="00E651F4"/>
    <w:rsid w:val="00E663B8"/>
    <w:rsid w:val="00E719A0"/>
    <w:rsid w:val="00E7632C"/>
    <w:rsid w:val="00E81B73"/>
    <w:rsid w:val="00E8251F"/>
    <w:rsid w:val="00E87347"/>
    <w:rsid w:val="00EB1A4F"/>
    <w:rsid w:val="00EB4BC4"/>
    <w:rsid w:val="00EB5666"/>
    <w:rsid w:val="00EC2C49"/>
    <w:rsid w:val="00ED51F7"/>
    <w:rsid w:val="00EE31B4"/>
    <w:rsid w:val="00EF1C7D"/>
    <w:rsid w:val="00EF3DDB"/>
    <w:rsid w:val="00F1157E"/>
    <w:rsid w:val="00F12183"/>
    <w:rsid w:val="00F21C23"/>
    <w:rsid w:val="00F309EB"/>
    <w:rsid w:val="00F36422"/>
    <w:rsid w:val="00F370F7"/>
    <w:rsid w:val="00F37747"/>
    <w:rsid w:val="00F379E7"/>
    <w:rsid w:val="00F44D23"/>
    <w:rsid w:val="00F5104B"/>
    <w:rsid w:val="00F558B6"/>
    <w:rsid w:val="00F57761"/>
    <w:rsid w:val="00F67F58"/>
    <w:rsid w:val="00F80100"/>
    <w:rsid w:val="00F82362"/>
    <w:rsid w:val="00F86396"/>
    <w:rsid w:val="00F86920"/>
    <w:rsid w:val="00F86AF9"/>
    <w:rsid w:val="00FA24D9"/>
    <w:rsid w:val="00FA6745"/>
    <w:rsid w:val="00FB727B"/>
    <w:rsid w:val="00FB79E1"/>
    <w:rsid w:val="00FC4211"/>
    <w:rsid w:val="00FC53F8"/>
    <w:rsid w:val="00FD4093"/>
    <w:rsid w:val="00FD429F"/>
    <w:rsid w:val="00FE1246"/>
    <w:rsid w:val="00FE1D3E"/>
    <w:rsid w:val="02175F5E"/>
    <w:rsid w:val="023B0EEF"/>
    <w:rsid w:val="02F63E79"/>
    <w:rsid w:val="05542851"/>
    <w:rsid w:val="08467869"/>
    <w:rsid w:val="085B3E17"/>
    <w:rsid w:val="0A797252"/>
    <w:rsid w:val="0C0F5B99"/>
    <w:rsid w:val="0CCE7C56"/>
    <w:rsid w:val="0D1A44CC"/>
    <w:rsid w:val="0D3A5A37"/>
    <w:rsid w:val="0E2945A7"/>
    <w:rsid w:val="101912FD"/>
    <w:rsid w:val="13234613"/>
    <w:rsid w:val="159F277F"/>
    <w:rsid w:val="172272E9"/>
    <w:rsid w:val="1C9E68A1"/>
    <w:rsid w:val="1CA31112"/>
    <w:rsid w:val="1CD714DC"/>
    <w:rsid w:val="206E5E16"/>
    <w:rsid w:val="241362F0"/>
    <w:rsid w:val="26E95E27"/>
    <w:rsid w:val="2B923001"/>
    <w:rsid w:val="2BDD02B4"/>
    <w:rsid w:val="2E570437"/>
    <w:rsid w:val="2EB63029"/>
    <w:rsid w:val="2F392A40"/>
    <w:rsid w:val="2FF373FB"/>
    <w:rsid w:val="31B91B44"/>
    <w:rsid w:val="31E43583"/>
    <w:rsid w:val="346804F6"/>
    <w:rsid w:val="39000741"/>
    <w:rsid w:val="3B1248FC"/>
    <w:rsid w:val="3B6A4D9F"/>
    <w:rsid w:val="3D8A6929"/>
    <w:rsid w:val="3DEF40D0"/>
    <w:rsid w:val="3EE406BB"/>
    <w:rsid w:val="3F767FC2"/>
    <w:rsid w:val="442E2C3D"/>
    <w:rsid w:val="455E1D85"/>
    <w:rsid w:val="47D82544"/>
    <w:rsid w:val="4BAC45CF"/>
    <w:rsid w:val="4C0C3F9E"/>
    <w:rsid w:val="529A362A"/>
    <w:rsid w:val="536129AF"/>
    <w:rsid w:val="5875318B"/>
    <w:rsid w:val="59167285"/>
    <w:rsid w:val="5A42058A"/>
    <w:rsid w:val="5B673CD6"/>
    <w:rsid w:val="5BB83D2C"/>
    <w:rsid w:val="60F60E2D"/>
    <w:rsid w:val="612C7543"/>
    <w:rsid w:val="61EF118E"/>
    <w:rsid w:val="65754FED"/>
    <w:rsid w:val="66A43168"/>
    <w:rsid w:val="67412A0B"/>
    <w:rsid w:val="69440401"/>
    <w:rsid w:val="6BC604C0"/>
    <w:rsid w:val="6C985B10"/>
    <w:rsid w:val="6DC15DBB"/>
    <w:rsid w:val="6E42783B"/>
    <w:rsid w:val="6F085F6C"/>
    <w:rsid w:val="6FA40D24"/>
    <w:rsid w:val="71946349"/>
    <w:rsid w:val="745A256D"/>
    <w:rsid w:val="74EB625C"/>
    <w:rsid w:val="76786537"/>
    <w:rsid w:val="76881657"/>
    <w:rsid w:val="76FC64FF"/>
    <w:rsid w:val="791A4728"/>
    <w:rsid w:val="7DB65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5"/>
    <w:qFormat/>
    <w:uiPriority w:val="0"/>
    <w:pPr>
      <w:keepNext/>
      <w:keepLines/>
      <w:tabs>
        <w:tab w:val="left" w:pos="720"/>
      </w:tabs>
      <w:spacing w:before="260" w:after="260" w:line="360" w:lineRule="auto"/>
      <w:jc w:val="center"/>
      <w:outlineLvl w:val="1"/>
    </w:pPr>
    <w:rPr>
      <w:rFonts w:hAnsi="宋体" w:cs="Arial"/>
      <w:b/>
      <w:bCs/>
      <w:iCs/>
      <w:sz w:val="28"/>
      <w:szCs w:val="28"/>
    </w:rPr>
  </w:style>
  <w:style w:type="paragraph" w:styleId="6">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4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40"/>
    <w:semiHidden/>
    <w:unhideWhenUsed/>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link w:val="36"/>
    <w:qFormat/>
    <w:uiPriority w:val="0"/>
    <w:pPr>
      <w:autoSpaceDE w:val="0"/>
      <w:autoSpaceDN w:val="0"/>
      <w:adjustRightInd w:val="0"/>
      <w:spacing w:line="360" w:lineRule="auto"/>
      <w:ind w:firstLine="540" w:firstLineChars="180"/>
    </w:pPr>
    <w:rPr>
      <w:sz w:val="30"/>
      <w:szCs w:val="24"/>
    </w:rPr>
  </w:style>
  <w:style w:type="paragraph" w:styleId="9">
    <w:name w:val="Document Map"/>
    <w:basedOn w:val="1"/>
    <w:link w:val="33"/>
    <w:semiHidden/>
    <w:unhideWhenUsed/>
    <w:qFormat/>
    <w:uiPriority w:val="99"/>
    <w:rPr>
      <w:rFonts w:ascii="宋体" w:eastAsia="宋体"/>
      <w:sz w:val="18"/>
      <w:szCs w:val="18"/>
    </w:rPr>
  </w:style>
  <w:style w:type="paragraph" w:styleId="10">
    <w:name w:val="annotation text"/>
    <w:basedOn w:val="1"/>
    <w:link w:val="26"/>
    <w:semiHidden/>
    <w:unhideWhenUsed/>
    <w:qFormat/>
    <w:uiPriority w:val="99"/>
    <w:pPr>
      <w:jc w:val="left"/>
    </w:pPr>
  </w:style>
  <w:style w:type="paragraph" w:styleId="11">
    <w:name w:val="Body Text"/>
    <w:basedOn w:val="1"/>
    <w:link w:val="37"/>
    <w:semiHidden/>
    <w:unhideWhenUsed/>
    <w:qFormat/>
    <w:uiPriority w:val="99"/>
    <w:pPr>
      <w:spacing w:after="120"/>
    </w:pPr>
  </w:style>
  <w:style w:type="paragraph" w:styleId="12">
    <w:name w:val="Plain Text"/>
    <w:basedOn w:val="1"/>
    <w:link w:val="27"/>
    <w:qFormat/>
    <w:uiPriority w:val="99"/>
    <w:pPr>
      <w:autoSpaceDE w:val="0"/>
      <w:autoSpaceDN w:val="0"/>
      <w:adjustRightInd w:val="0"/>
    </w:pPr>
    <w:rPr>
      <w:rFonts w:hint="eastAsia" w:hAnsi="Tms Rmn"/>
    </w:rPr>
  </w:style>
  <w:style w:type="paragraph" w:styleId="13">
    <w:name w:val="Date"/>
    <w:basedOn w:val="1"/>
    <w:next w:val="1"/>
    <w:link w:val="41"/>
    <w:semiHidden/>
    <w:unhideWhenUsed/>
    <w:qFormat/>
    <w:uiPriority w:val="99"/>
    <w:pPr>
      <w:ind w:left="100" w:leftChars="2500"/>
    </w:pPr>
  </w:style>
  <w:style w:type="paragraph" w:styleId="14">
    <w:name w:val="Balloon Text"/>
    <w:basedOn w:val="1"/>
    <w:link w:val="28"/>
    <w:semiHidden/>
    <w:unhideWhenUsed/>
    <w:qFormat/>
    <w:uiPriority w:val="99"/>
    <w:rPr>
      <w:sz w:val="18"/>
      <w:szCs w:val="18"/>
    </w:rPr>
  </w:style>
  <w:style w:type="paragraph" w:styleId="15">
    <w:name w:val="footer"/>
    <w:basedOn w:val="1"/>
    <w:link w:val="29"/>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9">
    <w:name w:val="Title"/>
    <w:basedOn w:val="1"/>
    <w:next w:val="1"/>
    <w:link w:val="43"/>
    <w:qFormat/>
    <w:uiPriority w:val="10"/>
    <w:pPr>
      <w:spacing w:before="240" w:after="60"/>
      <w:jc w:val="center"/>
      <w:outlineLvl w:val="0"/>
    </w:pPr>
    <w:rPr>
      <w:rFonts w:eastAsia="宋体" w:asciiTheme="majorHAnsi" w:hAnsiTheme="majorHAnsi" w:cstheme="majorBidi"/>
      <w:b/>
      <w:bCs/>
      <w:sz w:val="32"/>
      <w:szCs w:val="32"/>
    </w:rPr>
  </w:style>
  <w:style w:type="paragraph" w:styleId="20">
    <w:name w:val="annotation subject"/>
    <w:basedOn w:val="10"/>
    <w:next w:val="10"/>
    <w:link w:val="31"/>
    <w:semiHidden/>
    <w:unhideWhenUsed/>
    <w:qFormat/>
    <w:uiPriority w:val="99"/>
    <w:rPr>
      <w:b/>
      <w:bCs/>
    </w:r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character" w:styleId="25">
    <w:name w:val="annotation reference"/>
    <w:basedOn w:val="23"/>
    <w:unhideWhenUsed/>
    <w:qFormat/>
    <w:uiPriority w:val="0"/>
    <w:rPr>
      <w:sz w:val="21"/>
      <w:szCs w:val="21"/>
    </w:rPr>
  </w:style>
  <w:style w:type="character" w:customStyle="1" w:styleId="26">
    <w:name w:val="批注文字 字符"/>
    <w:basedOn w:val="23"/>
    <w:link w:val="10"/>
    <w:semiHidden/>
    <w:qFormat/>
    <w:uiPriority w:val="99"/>
  </w:style>
  <w:style w:type="character" w:customStyle="1" w:styleId="27">
    <w:name w:val="纯文本 字符"/>
    <w:basedOn w:val="23"/>
    <w:link w:val="12"/>
    <w:qFormat/>
    <w:uiPriority w:val="99"/>
    <w:rPr>
      <w:rFonts w:hAnsi="Tms Rmn"/>
      <w:kern w:val="2"/>
      <w:sz w:val="21"/>
      <w:szCs w:val="22"/>
    </w:rPr>
  </w:style>
  <w:style w:type="character" w:customStyle="1" w:styleId="28">
    <w:name w:val="批注框文本 字符"/>
    <w:basedOn w:val="23"/>
    <w:link w:val="14"/>
    <w:semiHidden/>
    <w:qFormat/>
    <w:uiPriority w:val="99"/>
    <w:rPr>
      <w:sz w:val="18"/>
      <w:szCs w:val="18"/>
    </w:rPr>
  </w:style>
  <w:style w:type="character" w:customStyle="1" w:styleId="29">
    <w:name w:val="页脚 字符"/>
    <w:basedOn w:val="23"/>
    <w:link w:val="15"/>
    <w:qFormat/>
    <w:uiPriority w:val="99"/>
    <w:rPr>
      <w:sz w:val="18"/>
      <w:szCs w:val="18"/>
    </w:rPr>
  </w:style>
  <w:style w:type="character" w:customStyle="1" w:styleId="30">
    <w:name w:val="页眉 字符"/>
    <w:basedOn w:val="23"/>
    <w:link w:val="16"/>
    <w:qFormat/>
    <w:uiPriority w:val="99"/>
    <w:rPr>
      <w:sz w:val="18"/>
      <w:szCs w:val="18"/>
    </w:rPr>
  </w:style>
  <w:style w:type="character" w:customStyle="1" w:styleId="31">
    <w:name w:val="批注主题 字符"/>
    <w:basedOn w:val="26"/>
    <w:link w:val="20"/>
    <w:semiHidden/>
    <w:qFormat/>
    <w:uiPriority w:val="99"/>
    <w:rPr>
      <w:b/>
      <w:bCs/>
    </w:rPr>
  </w:style>
  <w:style w:type="paragraph" w:styleId="32">
    <w:name w:val="List Paragraph"/>
    <w:basedOn w:val="1"/>
    <w:qFormat/>
    <w:uiPriority w:val="34"/>
    <w:pPr>
      <w:ind w:firstLine="420" w:firstLineChars="200"/>
    </w:pPr>
  </w:style>
  <w:style w:type="character" w:customStyle="1" w:styleId="33">
    <w:name w:val="文档结构图 字符"/>
    <w:basedOn w:val="23"/>
    <w:link w:val="9"/>
    <w:semiHidden/>
    <w:qFormat/>
    <w:uiPriority w:val="99"/>
    <w:rPr>
      <w:rFonts w:ascii="宋体" w:eastAsia="宋体"/>
      <w:kern w:val="2"/>
      <w:sz w:val="18"/>
      <w:szCs w:val="18"/>
    </w:rPr>
  </w:style>
  <w:style w:type="paragraph" w:customStyle="1" w:styleId="34">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5">
    <w:name w:val="标题 2 字符"/>
    <w:basedOn w:val="23"/>
    <w:link w:val="5"/>
    <w:qFormat/>
    <w:uiPriority w:val="0"/>
    <w:rPr>
      <w:rFonts w:hAnsi="宋体" w:cs="Arial"/>
      <w:b/>
      <w:bCs/>
      <w:iCs/>
      <w:kern w:val="2"/>
      <w:sz w:val="28"/>
      <w:szCs w:val="28"/>
    </w:rPr>
  </w:style>
  <w:style w:type="character" w:customStyle="1" w:styleId="36">
    <w:name w:val="正文文本缩进 字符"/>
    <w:basedOn w:val="23"/>
    <w:link w:val="3"/>
    <w:qFormat/>
    <w:uiPriority w:val="0"/>
    <w:rPr>
      <w:kern w:val="2"/>
      <w:sz w:val="30"/>
      <w:szCs w:val="24"/>
    </w:rPr>
  </w:style>
  <w:style w:type="character" w:customStyle="1" w:styleId="37">
    <w:name w:val="正文文本 字符"/>
    <w:basedOn w:val="23"/>
    <w:link w:val="11"/>
    <w:semiHidden/>
    <w:qFormat/>
    <w:uiPriority w:val="99"/>
    <w:rPr>
      <w:rFonts w:asciiTheme="minorHAnsi" w:hAnsiTheme="minorHAnsi" w:eastAsiaTheme="minorEastAsia" w:cstheme="minorBidi"/>
      <w:kern w:val="2"/>
      <w:sz w:val="21"/>
      <w:szCs w:val="22"/>
    </w:rPr>
  </w:style>
  <w:style w:type="character" w:customStyle="1" w:styleId="38">
    <w:name w:val="标题 1 字符"/>
    <w:basedOn w:val="23"/>
    <w:link w:val="4"/>
    <w:qFormat/>
    <w:uiPriority w:val="9"/>
    <w:rPr>
      <w:rFonts w:asciiTheme="minorHAnsi" w:hAnsiTheme="minorHAnsi" w:eastAsiaTheme="minorEastAsia" w:cstheme="minorBidi"/>
      <w:b/>
      <w:bCs/>
      <w:kern w:val="44"/>
      <w:sz w:val="44"/>
      <w:szCs w:val="44"/>
    </w:rPr>
  </w:style>
  <w:style w:type="character" w:customStyle="1" w:styleId="39">
    <w:name w:val="标题 3 字符"/>
    <w:basedOn w:val="23"/>
    <w:link w:val="6"/>
    <w:qFormat/>
    <w:uiPriority w:val="9"/>
    <w:rPr>
      <w:rFonts w:asciiTheme="minorHAnsi" w:hAnsiTheme="minorHAnsi" w:eastAsiaTheme="minorEastAsia" w:cstheme="minorBidi"/>
      <w:b/>
      <w:bCs/>
      <w:kern w:val="2"/>
      <w:sz w:val="32"/>
      <w:szCs w:val="32"/>
    </w:rPr>
  </w:style>
  <w:style w:type="character" w:customStyle="1" w:styleId="40">
    <w:name w:val="标题 5 字符"/>
    <w:basedOn w:val="23"/>
    <w:link w:val="8"/>
    <w:semiHidden/>
    <w:qFormat/>
    <w:uiPriority w:val="9"/>
    <w:rPr>
      <w:rFonts w:asciiTheme="minorHAnsi" w:hAnsiTheme="minorHAnsi" w:eastAsiaTheme="minorEastAsia" w:cstheme="minorBidi"/>
      <w:b/>
      <w:bCs/>
      <w:kern w:val="2"/>
      <w:sz w:val="28"/>
      <w:szCs w:val="28"/>
    </w:rPr>
  </w:style>
  <w:style w:type="character" w:customStyle="1" w:styleId="41">
    <w:name w:val="日期 字符"/>
    <w:basedOn w:val="23"/>
    <w:link w:val="13"/>
    <w:semiHidden/>
    <w:qFormat/>
    <w:uiPriority w:val="99"/>
    <w:rPr>
      <w:rFonts w:asciiTheme="minorHAnsi" w:hAnsiTheme="minorHAnsi" w:eastAsiaTheme="minorEastAsia" w:cstheme="minorBidi"/>
      <w:kern w:val="2"/>
      <w:sz w:val="21"/>
      <w:szCs w:val="22"/>
    </w:rPr>
  </w:style>
  <w:style w:type="paragraph" w:customStyle="1" w:styleId="42">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3">
    <w:name w:val="标题 字符"/>
    <w:basedOn w:val="23"/>
    <w:link w:val="19"/>
    <w:qFormat/>
    <w:uiPriority w:val="10"/>
    <w:rPr>
      <w:rFonts w:asciiTheme="majorHAnsi" w:hAnsiTheme="majorHAnsi" w:cstheme="majorBidi"/>
      <w:b/>
      <w:bCs/>
      <w:kern w:val="2"/>
      <w:sz w:val="32"/>
      <w:szCs w:val="32"/>
    </w:rPr>
  </w:style>
  <w:style w:type="character" w:customStyle="1" w:styleId="44">
    <w:name w:val="标题 4 字符"/>
    <w:basedOn w:val="23"/>
    <w:link w:val="7"/>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2.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3.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6.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 StyleName=""/>
</file>

<file path=customXml/itemProps1.xml><?xml version="1.0" encoding="utf-8"?>
<ds:datastoreItem xmlns:ds="http://schemas.openxmlformats.org/officeDocument/2006/customXml" ds:itemID="{B86E83BB-9477-46F9-8716-7461325FDE14}">
  <ds:schemaRefs/>
</ds:datastoreItem>
</file>

<file path=customXml/itemProps2.xml><?xml version="1.0" encoding="utf-8"?>
<ds:datastoreItem xmlns:ds="http://schemas.openxmlformats.org/officeDocument/2006/customXml" ds:itemID="{0D29DEB7-0AB0-43CE-9891-F7E7FF651146}">
  <ds:schemaRefs/>
</ds:datastoreItem>
</file>

<file path=customXml/itemProps3.xml><?xml version="1.0" encoding="utf-8"?>
<ds:datastoreItem xmlns:ds="http://schemas.openxmlformats.org/officeDocument/2006/customXml" ds:itemID="{9A171ECC-DCE4-4329-8E23-829DC1EC9571}">
  <ds:schemaRefs/>
</ds:datastoreItem>
</file>

<file path=customXml/itemProps4.xml><?xml version="1.0" encoding="utf-8"?>
<ds:datastoreItem xmlns:ds="http://schemas.openxmlformats.org/officeDocument/2006/customXml" ds:itemID="{40B5D416-2B2A-41C8-86BF-C2EAF1BC8D57}">
  <ds:schemaRefs/>
</ds:datastoreItem>
</file>

<file path=customXml/itemProps5.xml><?xml version="1.0" encoding="utf-8"?>
<ds:datastoreItem xmlns:ds="http://schemas.openxmlformats.org/officeDocument/2006/customXml" ds:itemID="{66A9DA44-677C-4C79-8769-DC1F1F71ED17}">
  <ds:schemaRefs/>
</ds:datastoreItem>
</file>

<file path=customXml/itemProps6.xml><?xml version="1.0" encoding="utf-8"?>
<ds:datastoreItem xmlns:ds="http://schemas.openxmlformats.org/officeDocument/2006/customXml" ds:itemID="{DFA7DC2B-A850-4E12-9B4E-B1F7082CCF40}">
  <ds:schemaRefs/>
</ds:datastoreItem>
</file>

<file path=docProps/app.xml><?xml version="1.0" encoding="utf-8"?>
<Properties xmlns="http://schemas.openxmlformats.org/officeDocument/2006/extended-properties" xmlns:vt="http://schemas.openxmlformats.org/officeDocument/2006/docPropsVTypes">
  <Template>Normal</Template>
  <Company>懒人工作室</Company>
  <Pages>21</Pages>
  <Words>5980</Words>
  <Characters>6213</Characters>
  <Lines>56</Lines>
  <Paragraphs>16</Paragraphs>
  <TotalTime>5</TotalTime>
  <ScaleCrop>false</ScaleCrop>
  <LinksUpToDate>false</LinksUpToDate>
  <CharactersWithSpaces>6448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2021-04-06T08:11:00Z</dcterms:created>
  <dc:creator>文星</dc:creator>
  <cp:lastModifiedBy>大少爷</cp:lastModifiedBy>
  <dcterms:modified xsi:type="dcterms:W3CDTF">2022-08-02T05:48:10Z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4D5FB836F71F48A0852749067FAB89E5</vt:lpwstr>
  </property>
</Properties>
</file>