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94D5" w14:textId="77777777" w:rsidR="00A40DED" w:rsidRPr="00A40DED" w:rsidRDefault="00A40DED" w:rsidP="008C638E">
      <w:pPr>
        <w:widowControl/>
        <w:shd w:val="clear" w:color="auto" w:fill="FFFFFF"/>
        <w:spacing w:line="580" w:lineRule="exact"/>
        <w:contextualSpacing/>
        <w:jc w:val="center"/>
        <w:outlineLvl w:val="1"/>
        <w:rPr>
          <w:rFonts w:ascii="微软雅黑" w:eastAsia="微软雅黑" w:hAnsi="微软雅黑" w:cs="宋体"/>
          <w:b/>
          <w:bCs/>
          <w:color w:val="054465"/>
          <w:kern w:val="0"/>
          <w:sz w:val="36"/>
          <w:szCs w:val="36"/>
        </w:rPr>
      </w:pPr>
      <w:r w:rsidRPr="00A40DED">
        <w:rPr>
          <w:rFonts w:ascii="微软雅黑" w:eastAsia="微软雅黑" w:hAnsi="微软雅黑" w:cs="宋体" w:hint="eastAsia"/>
          <w:b/>
          <w:bCs/>
          <w:color w:val="054465"/>
          <w:kern w:val="0"/>
          <w:sz w:val="36"/>
          <w:szCs w:val="36"/>
        </w:rPr>
        <w:t>最高检、证监会联合发布证券违法犯罪典型案例</w:t>
      </w:r>
    </w:p>
    <w:p w14:paraId="2DF87C8E" w14:textId="77777777" w:rsidR="00A40DED" w:rsidRPr="00A40DED" w:rsidRDefault="00A40DED" w:rsidP="008C638E">
      <w:pPr>
        <w:widowControl/>
        <w:shd w:val="clear" w:color="auto" w:fill="FFFFFF"/>
        <w:spacing w:line="580" w:lineRule="exact"/>
        <w:contextualSpacing/>
        <w:jc w:val="center"/>
        <w:rPr>
          <w:rFonts w:ascii="微软雅黑" w:eastAsia="微软雅黑" w:hAnsi="微软雅黑" w:cs="宋体" w:hint="eastAsia"/>
          <w:color w:val="333333"/>
          <w:kern w:val="0"/>
          <w:sz w:val="23"/>
          <w:szCs w:val="23"/>
        </w:rPr>
      </w:pPr>
      <w:r w:rsidRPr="00A40DED">
        <w:rPr>
          <w:rFonts w:ascii="微软雅黑" w:eastAsia="微软雅黑" w:hAnsi="微软雅黑" w:cs="宋体" w:hint="eastAsia"/>
          <w:color w:val="333333"/>
          <w:kern w:val="0"/>
          <w:sz w:val="23"/>
          <w:szCs w:val="23"/>
        </w:rPr>
        <w:t>发布时间：2020年11月06日</w:t>
      </w:r>
    </w:p>
    <w:p w14:paraId="30CF30DF"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11月6日下午，最高人民检察院联合中国证券监督管理委员会召开以“依法从严打击证券违法犯罪 维护金融市场秩序”为主题的新闻发布会，发布12起证券违法犯罪典型案例，包括6起证券犯罪典型案例、6起证券违法典型案例。</w:t>
      </w:r>
    </w:p>
    <w:p w14:paraId="1792BA53"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（一）证券犯罪典型案例</w:t>
      </w:r>
    </w:p>
    <w:p w14:paraId="7302B76C"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w:t>
      </w:r>
      <w:proofErr w:type="gramStart"/>
      <w:r w:rsidRPr="00A40DED">
        <w:rPr>
          <w:rFonts w:ascii="微软雅黑" w:eastAsia="微软雅黑" w:hAnsi="微软雅黑" w:cs="宋体" w:hint="eastAsia"/>
          <w:b/>
          <w:bCs/>
          <w:color w:val="333333"/>
          <w:kern w:val="0"/>
          <w:sz w:val="24"/>
          <w:szCs w:val="24"/>
        </w:rPr>
        <w:t>一</w:t>
      </w:r>
      <w:proofErr w:type="gramEnd"/>
      <w:r w:rsidRPr="00A40DED">
        <w:rPr>
          <w:rFonts w:ascii="微软雅黑" w:eastAsia="微软雅黑" w:hAnsi="微软雅黑" w:cs="宋体" w:hint="eastAsia"/>
          <w:b/>
          <w:bCs/>
          <w:color w:val="333333"/>
          <w:kern w:val="0"/>
          <w:sz w:val="24"/>
          <w:szCs w:val="24"/>
        </w:rPr>
        <w:t>：</w:t>
      </w:r>
      <w:proofErr w:type="gramStart"/>
      <w:r w:rsidRPr="00A40DED">
        <w:rPr>
          <w:rFonts w:ascii="微软雅黑" w:eastAsia="微软雅黑" w:hAnsi="微软雅黑" w:cs="宋体" w:hint="eastAsia"/>
          <w:b/>
          <w:bCs/>
          <w:color w:val="333333"/>
          <w:kern w:val="0"/>
          <w:sz w:val="24"/>
          <w:szCs w:val="24"/>
        </w:rPr>
        <w:t>欣某股份有限公司</w:t>
      </w:r>
      <w:proofErr w:type="gramEnd"/>
      <w:r w:rsidRPr="00A40DED">
        <w:rPr>
          <w:rFonts w:ascii="微软雅黑" w:eastAsia="微软雅黑" w:hAnsi="微软雅黑" w:cs="宋体" w:hint="eastAsia"/>
          <w:b/>
          <w:bCs/>
          <w:color w:val="333333"/>
          <w:kern w:val="0"/>
          <w:sz w:val="24"/>
          <w:szCs w:val="24"/>
        </w:rPr>
        <w:t>、温某乙、刘某胜欺诈发行股票、违规披露重要信息案</w:t>
      </w:r>
    </w:p>
    <w:p w14:paraId="4A43B00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21C5F2D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proofErr w:type="gramStart"/>
      <w:r w:rsidRPr="00A40DED">
        <w:rPr>
          <w:rFonts w:ascii="微软雅黑" w:eastAsia="微软雅黑" w:hAnsi="微软雅黑" w:cs="宋体" w:hint="eastAsia"/>
          <w:color w:val="333333"/>
          <w:kern w:val="0"/>
          <w:sz w:val="24"/>
          <w:szCs w:val="24"/>
        </w:rPr>
        <w:t>欣某股份有限公司</w:t>
      </w:r>
      <w:proofErr w:type="gramEnd"/>
      <w:r w:rsidRPr="00A40DED">
        <w:rPr>
          <w:rFonts w:ascii="微软雅黑" w:eastAsia="微软雅黑" w:hAnsi="微软雅黑" w:cs="宋体" w:hint="eastAsia"/>
          <w:color w:val="333333"/>
          <w:kern w:val="0"/>
          <w:sz w:val="24"/>
          <w:szCs w:val="24"/>
        </w:rPr>
        <w:t>（以下</w:t>
      </w:r>
      <w:proofErr w:type="gramStart"/>
      <w:r w:rsidRPr="00A40DED">
        <w:rPr>
          <w:rFonts w:ascii="微软雅黑" w:eastAsia="微软雅黑" w:hAnsi="微软雅黑" w:cs="宋体" w:hint="eastAsia"/>
          <w:color w:val="333333"/>
          <w:kern w:val="0"/>
          <w:sz w:val="24"/>
          <w:szCs w:val="24"/>
        </w:rPr>
        <w:t>简称欣某公司</w:t>
      </w:r>
      <w:proofErr w:type="gramEnd"/>
      <w:r w:rsidRPr="00A40DED">
        <w:rPr>
          <w:rFonts w:ascii="微软雅黑" w:eastAsia="微软雅黑" w:hAnsi="微软雅黑" w:cs="宋体" w:hint="eastAsia"/>
          <w:color w:val="333333"/>
          <w:kern w:val="0"/>
          <w:sz w:val="24"/>
          <w:szCs w:val="24"/>
        </w:rPr>
        <w:t>）原系深圳证券交易所创业板上市公司。该公司实际控制人温某乙与财务总监刘某胜为达到</w:t>
      </w:r>
      <w:proofErr w:type="gramStart"/>
      <w:r w:rsidRPr="00A40DED">
        <w:rPr>
          <w:rFonts w:ascii="微软雅黑" w:eastAsia="微软雅黑" w:hAnsi="微软雅黑" w:cs="宋体" w:hint="eastAsia"/>
          <w:color w:val="333333"/>
          <w:kern w:val="0"/>
          <w:sz w:val="24"/>
          <w:szCs w:val="24"/>
        </w:rPr>
        <w:t>使欣某</w:t>
      </w:r>
      <w:proofErr w:type="gramEnd"/>
      <w:r w:rsidRPr="00A40DED">
        <w:rPr>
          <w:rFonts w:ascii="微软雅黑" w:eastAsia="微软雅黑" w:hAnsi="微软雅黑" w:cs="宋体" w:hint="eastAsia"/>
          <w:color w:val="333333"/>
          <w:kern w:val="0"/>
          <w:sz w:val="24"/>
          <w:szCs w:val="24"/>
        </w:rPr>
        <w:t>公司上市的目的，组织单位工作人员通过外部借款、使用自有资金或伪造银行单据等方式，虚构2011年至2013年6月间的收回应收款项情况，采用在报告期末（年末、半年末）冲减应收款项，下一会计期期初冲回的方式，虚构了相关财务数据，在向证监会报送的首次公开发行股票并在创业板上市申请文件和招股说明书中记载了上述重大虚假内容，骗取了证监会的股票发行核准，公开发行股票募集资金2.57亿元。</w:t>
      </w:r>
      <w:proofErr w:type="gramStart"/>
      <w:r w:rsidRPr="00A40DED">
        <w:rPr>
          <w:rFonts w:ascii="微软雅黑" w:eastAsia="微软雅黑" w:hAnsi="微软雅黑" w:cs="宋体" w:hint="eastAsia"/>
          <w:color w:val="333333"/>
          <w:kern w:val="0"/>
          <w:sz w:val="24"/>
          <w:szCs w:val="24"/>
        </w:rPr>
        <w:t>欣某公司</w:t>
      </w:r>
      <w:proofErr w:type="gramEnd"/>
      <w:r w:rsidRPr="00A40DED">
        <w:rPr>
          <w:rFonts w:ascii="微软雅黑" w:eastAsia="微软雅黑" w:hAnsi="微软雅黑" w:cs="宋体" w:hint="eastAsia"/>
          <w:color w:val="333333"/>
          <w:kern w:val="0"/>
          <w:sz w:val="24"/>
          <w:szCs w:val="24"/>
        </w:rPr>
        <w:t>上市后，于2013年7月至2014年12月间，沿用前述手段继续伪造财务数据，粉饰公司财务状况，并分别于2014年4月15日、2014年8月15日、2015年4月25日向公众披露了虚假和隐瞒重要事实的2013年年度报告、2014年半年度报告、2014年年度报告。</w:t>
      </w:r>
    </w:p>
    <w:p w14:paraId="4200D45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34DF62C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辽宁省丹东市公安局</w:t>
      </w:r>
      <w:proofErr w:type="gramStart"/>
      <w:r w:rsidRPr="00A40DED">
        <w:rPr>
          <w:rFonts w:ascii="微软雅黑" w:eastAsia="微软雅黑" w:hAnsi="微软雅黑" w:cs="宋体" w:hint="eastAsia"/>
          <w:color w:val="333333"/>
          <w:kern w:val="0"/>
          <w:sz w:val="24"/>
          <w:szCs w:val="24"/>
        </w:rPr>
        <w:t>以欣某公司</w:t>
      </w:r>
      <w:proofErr w:type="gramEnd"/>
      <w:r w:rsidRPr="00A40DED">
        <w:rPr>
          <w:rFonts w:ascii="微软雅黑" w:eastAsia="微软雅黑" w:hAnsi="微软雅黑" w:cs="宋体" w:hint="eastAsia"/>
          <w:color w:val="333333"/>
          <w:kern w:val="0"/>
          <w:sz w:val="24"/>
          <w:szCs w:val="24"/>
        </w:rPr>
        <w:t>、温某乙、刘某胜涉嫌欺诈发行股票罪向丹东市人民检察院移送起诉。检察机关审查发现，</w:t>
      </w:r>
      <w:proofErr w:type="gramStart"/>
      <w:r w:rsidRPr="00A40DED">
        <w:rPr>
          <w:rFonts w:ascii="微软雅黑" w:eastAsia="微软雅黑" w:hAnsi="微软雅黑" w:cs="宋体" w:hint="eastAsia"/>
          <w:color w:val="333333"/>
          <w:kern w:val="0"/>
          <w:sz w:val="24"/>
          <w:szCs w:val="24"/>
        </w:rPr>
        <w:t>欣某公司</w:t>
      </w:r>
      <w:proofErr w:type="gramEnd"/>
      <w:r w:rsidRPr="00A40DED">
        <w:rPr>
          <w:rFonts w:ascii="微软雅黑" w:eastAsia="微软雅黑" w:hAnsi="微软雅黑" w:cs="宋体" w:hint="eastAsia"/>
          <w:color w:val="333333"/>
          <w:kern w:val="0"/>
          <w:sz w:val="24"/>
          <w:szCs w:val="24"/>
        </w:rPr>
        <w:t>上市公开发行股票</w:t>
      </w:r>
      <w:r w:rsidRPr="00A40DED">
        <w:rPr>
          <w:rFonts w:ascii="微软雅黑" w:eastAsia="微软雅黑" w:hAnsi="微软雅黑" w:cs="宋体" w:hint="eastAsia"/>
          <w:color w:val="333333"/>
          <w:kern w:val="0"/>
          <w:sz w:val="24"/>
          <w:szCs w:val="24"/>
        </w:rPr>
        <w:lastRenderedPageBreak/>
        <w:t>之后，在向社会公开披露的三份财务报告中仍包含虚假财务信息，涉嫌违规披露重要信息犯罪，遂将该案退回公安机关，要求公安机关对温某乙、刘某胜在公司上市后的违规披露重要信息犯罪进行补充侦查。公安机关补充侦查后，</w:t>
      </w:r>
      <w:proofErr w:type="gramStart"/>
      <w:r w:rsidRPr="00A40DED">
        <w:rPr>
          <w:rFonts w:ascii="微软雅黑" w:eastAsia="微软雅黑" w:hAnsi="微软雅黑" w:cs="宋体" w:hint="eastAsia"/>
          <w:color w:val="333333"/>
          <w:kern w:val="0"/>
          <w:sz w:val="24"/>
          <w:szCs w:val="24"/>
        </w:rPr>
        <w:t>以欣某公司</w:t>
      </w:r>
      <w:proofErr w:type="gramEnd"/>
      <w:r w:rsidRPr="00A40DED">
        <w:rPr>
          <w:rFonts w:ascii="微软雅黑" w:eastAsia="微软雅黑" w:hAnsi="微软雅黑" w:cs="宋体" w:hint="eastAsia"/>
          <w:color w:val="333333"/>
          <w:kern w:val="0"/>
          <w:sz w:val="24"/>
          <w:szCs w:val="24"/>
        </w:rPr>
        <w:t>、温某乙、刘某胜涉嫌欺诈发行股票罪，违规披露、不披露重要信息罪再次移送起诉。</w:t>
      </w:r>
    </w:p>
    <w:p w14:paraId="78DD3D3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检察机关审查认为，</w:t>
      </w:r>
      <w:proofErr w:type="gramStart"/>
      <w:r w:rsidRPr="00A40DED">
        <w:rPr>
          <w:rFonts w:ascii="微软雅黑" w:eastAsia="微软雅黑" w:hAnsi="微软雅黑" w:cs="宋体" w:hint="eastAsia"/>
          <w:color w:val="333333"/>
          <w:kern w:val="0"/>
          <w:sz w:val="24"/>
          <w:szCs w:val="24"/>
        </w:rPr>
        <w:t>欣某公司</w:t>
      </w:r>
      <w:proofErr w:type="gramEnd"/>
      <w:r w:rsidRPr="00A40DED">
        <w:rPr>
          <w:rFonts w:ascii="微软雅黑" w:eastAsia="微软雅黑" w:hAnsi="微软雅黑" w:cs="宋体" w:hint="eastAsia"/>
          <w:color w:val="333333"/>
          <w:kern w:val="0"/>
          <w:sz w:val="24"/>
          <w:szCs w:val="24"/>
        </w:rPr>
        <w:t>为达到上市发行股票的目的，采取伪造财务数据等手段，在招股说明书中编造重大财务虚假内容并发行股票；作为信息披露义务主体，多次向股东和社会公众提供虚假和隐瞒重要事实的财务报告，严重损害股东利益。温某乙、刘某胜为直接负责的主管人员。2017年4月20日，辽宁省丹东市人民检察院</w:t>
      </w:r>
      <w:proofErr w:type="gramStart"/>
      <w:r w:rsidRPr="00A40DED">
        <w:rPr>
          <w:rFonts w:ascii="微软雅黑" w:eastAsia="微软雅黑" w:hAnsi="微软雅黑" w:cs="宋体" w:hint="eastAsia"/>
          <w:color w:val="333333"/>
          <w:kern w:val="0"/>
          <w:sz w:val="24"/>
          <w:szCs w:val="24"/>
        </w:rPr>
        <w:t>以欣某公司</w:t>
      </w:r>
      <w:proofErr w:type="gramEnd"/>
      <w:r w:rsidRPr="00A40DED">
        <w:rPr>
          <w:rFonts w:ascii="微软雅黑" w:eastAsia="微软雅黑" w:hAnsi="微软雅黑" w:cs="宋体" w:hint="eastAsia"/>
          <w:color w:val="333333"/>
          <w:kern w:val="0"/>
          <w:sz w:val="24"/>
          <w:szCs w:val="24"/>
        </w:rPr>
        <w:t>、温某乙、刘某胜涉嫌欺诈发行股票罪，违规披露、不披露重要信息罪提起公诉。</w:t>
      </w:r>
    </w:p>
    <w:p w14:paraId="5A82476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2019年4月23日，丹东市中级人民法院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一审判决，以欺诈发行股票罪，判处被告</w:t>
      </w:r>
      <w:proofErr w:type="gramStart"/>
      <w:r w:rsidRPr="00A40DED">
        <w:rPr>
          <w:rFonts w:ascii="微软雅黑" w:eastAsia="微软雅黑" w:hAnsi="微软雅黑" w:cs="宋体" w:hint="eastAsia"/>
          <w:color w:val="333333"/>
          <w:kern w:val="0"/>
          <w:sz w:val="24"/>
          <w:szCs w:val="24"/>
        </w:rPr>
        <w:t>单位欣某公司</w:t>
      </w:r>
      <w:proofErr w:type="gramEnd"/>
      <w:r w:rsidRPr="00A40DED">
        <w:rPr>
          <w:rFonts w:ascii="微软雅黑" w:eastAsia="微软雅黑" w:hAnsi="微软雅黑" w:cs="宋体" w:hint="eastAsia"/>
          <w:color w:val="333333"/>
          <w:kern w:val="0"/>
          <w:sz w:val="24"/>
          <w:szCs w:val="24"/>
        </w:rPr>
        <w:t>罚金人民币832万元；以欺诈发行股票罪，违规披露、不披露重要信息罪对被告人温某乙、刘某胜数罪并罚，对温某乙决定执行有期徒刑三年，并处罚金人民币10万元；对刘某胜决定执行有期徒刑二年，并处罚金人民币8万元。被告单位和被告人均未上诉，判决已生效。</w:t>
      </w:r>
    </w:p>
    <w:p w14:paraId="52FA7EA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中国证监会</w:t>
      </w:r>
      <w:proofErr w:type="gramStart"/>
      <w:r w:rsidRPr="00A40DED">
        <w:rPr>
          <w:rFonts w:ascii="微软雅黑" w:eastAsia="微软雅黑" w:hAnsi="微软雅黑" w:cs="宋体" w:hint="eastAsia"/>
          <w:color w:val="333333"/>
          <w:kern w:val="0"/>
          <w:sz w:val="24"/>
          <w:szCs w:val="24"/>
        </w:rPr>
        <w:t>对欣某公司</w:t>
      </w:r>
      <w:proofErr w:type="gramEnd"/>
      <w:r w:rsidRPr="00A40DED">
        <w:rPr>
          <w:rFonts w:ascii="微软雅黑" w:eastAsia="微软雅黑" w:hAnsi="微软雅黑" w:cs="宋体" w:hint="eastAsia"/>
          <w:color w:val="333333"/>
          <w:kern w:val="0"/>
          <w:sz w:val="24"/>
          <w:szCs w:val="24"/>
        </w:rPr>
        <w:t>的欺诈发行和违规披露重要信息行为进行调查后，于2016年7月5日</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行政处罚。深圳证券交易所决定</w:t>
      </w:r>
      <w:proofErr w:type="gramStart"/>
      <w:r w:rsidRPr="00A40DED">
        <w:rPr>
          <w:rFonts w:ascii="微软雅黑" w:eastAsia="微软雅黑" w:hAnsi="微软雅黑" w:cs="宋体" w:hint="eastAsia"/>
          <w:color w:val="333333"/>
          <w:kern w:val="0"/>
          <w:sz w:val="24"/>
          <w:szCs w:val="24"/>
        </w:rPr>
        <w:t>对欣某公司</w:t>
      </w:r>
      <w:proofErr w:type="gramEnd"/>
      <w:r w:rsidRPr="00A40DED">
        <w:rPr>
          <w:rFonts w:ascii="微软雅黑" w:eastAsia="微软雅黑" w:hAnsi="微软雅黑" w:cs="宋体" w:hint="eastAsia"/>
          <w:color w:val="333333"/>
          <w:kern w:val="0"/>
          <w:sz w:val="24"/>
          <w:szCs w:val="24"/>
        </w:rPr>
        <w:t>股票终止上市并摘牌。</w:t>
      </w:r>
      <w:proofErr w:type="gramStart"/>
      <w:r w:rsidRPr="00A40DED">
        <w:rPr>
          <w:rFonts w:ascii="微软雅黑" w:eastAsia="微软雅黑" w:hAnsi="微软雅黑" w:cs="宋体" w:hint="eastAsia"/>
          <w:color w:val="333333"/>
          <w:kern w:val="0"/>
          <w:sz w:val="24"/>
          <w:szCs w:val="24"/>
        </w:rPr>
        <w:t>欣某公司</w:t>
      </w:r>
      <w:proofErr w:type="gramEnd"/>
      <w:r w:rsidRPr="00A40DED">
        <w:rPr>
          <w:rFonts w:ascii="微软雅黑" w:eastAsia="微软雅黑" w:hAnsi="微软雅黑" w:cs="宋体" w:hint="eastAsia"/>
          <w:color w:val="333333"/>
          <w:kern w:val="0"/>
          <w:sz w:val="24"/>
          <w:szCs w:val="24"/>
        </w:rPr>
        <w:t>退市后，主承销商设立先行赔付专项基金，涉案投资人的损失得到相应赔偿。</w:t>
      </w:r>
    </w:p>
    <w:p w14:paraId="6ED9C20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32F48B7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依法从严惩治资本市场财务造假行为。上市公司在发行、持续信息披露中的财务造假行为，严重蛀蚀资本市场的诚信基础，破坏市场信心，损害投资者利益，必须严厉惩治。资本市场财务造假行为主要通过信息披露的方式表现</w:t>
      </w:r>
      <w:r w:rsidRPr="00A40DED">
        <w:rPr>
          <w:rFonts w:ascii="微软雅黑" w:eastAsia="微软雅黑" w:hAnsi="微软雅黑" w:cs="宋体" w:hint="eastAsia"/>
          <w:color w:val="333333"/>
          <w:kern w:val="0"/>
          <w:sz w:val="24"/>
          <w:szCs w:val="24"/>
        </w:rPr>
        <w:lastRenderedPageBreak/>
        <w:t>出来，损害投资者利益。对于不同阶段涉财务造假信息的违规披露行为，刑法规定了不同的罪名和相应刑罚。司法办案当中要注意区分不同时期信息披露行为触犯的刑法规范，根据刑法规定的构成要件分别适用不同罪名，数罪并罚；对于审查发现新的犯罪事实和线索，通过退回公安机关补充侦查或者自行侦查，查清事实，依法追诉。</w:t>
      </w:r>
    </w:p>
    <w:p w14:paraId="6A9610E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综合发挥行政执法和刑事司法职能作用。财务造假和信息披露违法行为，可能同时违反行政监管法律规范和刑法规范，触发行政处罚程序和刑事追诉程序。证券监督管理部门和司法机关应当发挥各自职能作用，根据执法司法工作的需要，及时追究相关市场主体的法律责任。证券监督管理部门</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行政处罚后，认为相关人员构成犯罪的，应当及时移送公安机关立案侦查，加强行政执法与刑事司法之间的有效衔接，防止以罚代刑，已经</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的行政处罚决定不影响司法机关追究刑事责任。对于欺诈发行、违规披露信息的上市公司，符合退市条件的，还应当由证券交易所依法强制退市。</w:t>
      </w:r>
    </w:p>
    <w:p w14:paraId="1A12E66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注重维护投资者的合法权益。2020年3月实施的新修订证券法进一步完善了投资者保护制度，先行赔付、证券代表人诉讼等规定为更好地保护投资人合法权益提供了法律依据。本案办理过程中，主承销商设立先行赔付专项基金，投资人的损失得到相应赔偿，维护了投资者的合法权益，取得了较好的社会效果。</w:t>
      </w:r>
    </w:p>
    <w:p w14:paraId="621EB724"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案例二：</w:t>
      </w:r>
      <w:proofErr w:type="gramStart"/>
      <w:r w:rsidRPr="00A40DED">
        <w:rPr>
          <w:rFonts w:ascii="微软雅黑" w:eastAsia="微软雅黑" w:hAnsi="微软雅黑" w:cs="宋体" w:hint="eastAsia"/>
          <w:b/>
          <w:bCs/>
          <w:color w:val="333333"/>
          <w:kern w:val="0"/>
          <w:sz w:val="24"/>
          <w:szCs w:val="24"/>
        </w:rPr>
        <w:t>中某通机械</w:t>
      </w:r>
      <w:proofErr w:type="gramEnd"/>
      <w:r w:rsidRPr="00A40DED">
        <w:rPr>
          <w:rFonts w:ascii="微软雅黑" w:eastAsia="微软雅黑" w:hAnsi="微软雅黑" w:cs="宋体" w:hint="eastAsia"/>
          <w:b/>
          <w:bCs/>
          <w:color w:val="333333"/>
          <w:kern w:val="0"/>
          <w:sz w:val="24"/>
          <w:szCs w:val="24"/>
        </w:rPr>
        <w:t>制造有限公司、卢某旺等人欺诈发行债券、出具证明文件重大失实、非国家工作人员受贿案</w:t>
      </w:r>
    </w:p>
    <w:p w14:paraId="4F64CE3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69483AF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卢某旺、卢某煊、卢某光分别系</w:t>
      </w:r>
      <w:proofErr w:type="gramStart"/>
      <w:r w:rsidRPr="00A40DED">
        <w:rPr>
          <w:rFonts w:ascii="微软雅黑" w:eastAsia="微软雅黑" w:hAnsi="微软雅黑" w:cs="宋体" w:hint="eastAsia"/>
          <w:color w:val="333333"/>
          <w:kern w:val="0"/>
          <w:sz w:val="24"/>
          <w:szCs w:val="24"/>
        </w:rPr>
        <w:t>中某通机械</w:t>
      </w:r>
      <w:proofErr w:type="gramEnd"/>
      <w:r w:rsidRPr="00A40DED">
        <w:rPr>
          <w:rFonts w:ascii="微软雅黑" w:eastAsia="微软雅黑" w:hAnsi="微软雅黑" w:cs="宋体" w:hint="eastAsia"/>
          <w:color w:val="333333"/>
          <w:kern w:val="0"/>
          <w:sz w:val="24"/>
          <w:szCs w:val="24"/>
        </w:rPr>
        <w:t>制造有限公司（以下简称</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）的董事长、法定代表人和原财务总监；杨某杰、陈某明、王某宇和徐某分别系利某会计师事务所某分所副所长、项目经理、主任会计师授权签字人</w:t>
      </w:r>
      <w:r w:rsidRPr="00A40DED">
        <w:rPr>
          <w:rFonts w:ascii="微软雅黑" w:eastAsia="微软雅黑" w:hAnsi="微软雅黑" w:cs="宋体" w:hint="eastAsia"/>
          <w:color w:val="333333"/>
          <w:kern w:val="0"/>
          <w:sz w:val="24"/>
          <w:szCs w:val="24"/>
        </w:rPr>
        <w:lastRenderedPageBreak/>
        <w:t>和部门经理；边某系某证券股份有限公司（以下简称某证券公司）固定收益融资总部业务部董事。</w:t>
      </w:r>
    </w:p>
    <w:p w14:paraId="130C1DC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2013年下半年，</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流动资金不足，卢某旺为发行私募债券融资，经与卢某煊、卢某光合谋，虚增公司营业收入5.13亿余元、虚增利润总额1.31亿余元、虚增资本公积金6555万余元、虚构某银行授信额度500万元、隐瞒外债2025万余元。利某会计师事务所承接</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审计项目后，未按审计准则要求对</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账外收入和股东捐赠情况进行审计，在审计报告中虚增了上述营业收入、净利润和资本公积金。其中，</w:t>
      </w:r>
      <w:proofErr w:type="gramStart"/>
      <w:r w:rsidRPr="00A40DED">
        <w:rPr>
          <w:rFonts w:ascii="微软雅黑" w:eastAsia="微软雅黑" w:hAnsi="微软雅黑" w:cs="宋体" w:hint="eastAsia"/>
          <w:color w:val="333333"/>
          <w:kern w:val="0"/>
          <w:sz w:val="24"/>
          <w:szCs w:val="24"/>
        </w:rPr>
        <w:t>杨某杰在</w:t>
      </w:r>
      <w:proofErr w:type="gramEnd"/>
      <w:r w:rsidRPr="00A40DED">
        <w:rPr>
          <w:rFonts w:ascii="微软雅黑" w:eastAsia="微软雅黑" w:hAnsi="微软雅黑" w:cs="宋体" w:hint="eastAsia"/>
          <w:color w:val="333333"/>
          <w:kern w:val="0"/>
          <w:sz w:val="24"/>
          <w:szCs w:val="24"/>
        </w:rPr>
        <w:t>出具重大失实报告中实施了组织、管理等行为；陈某明实施了现场审计和初稿起草行为；王某宇作为利某会计师事务所授权的签字注册会计师，在未按审计准则对</w:t>
      </w:r>
      <w:proofErr w:type="gramStart"/>
      <w:r w:rsidRPr="00A40DED">
        <w:rPr>
          <w:rFonts w:ascii="微软雅黑" w:eastAsia="微软雅黑" w:hAnsi="微软雅黑" w:cs="宋体" w:hint="eastAsia"/>
          <w:color w:val="333333"/>
          <w:kern w:val="0"/>
          <w:sz w:val="24"/>
          <w:szCs w:val="24"/>
        </w:rPr>
        <w:t>中某通审计</w:t>
      </w:r>
      <w:proofErr w:type="gramEnd"/>
      <w:r w:rsidRPr="00A40DED">
        <w:rPr>
          <w:rFonts w:ascii="微软雅黑" w:eastAsia="微软雅黑" w:hAnsi="微软雅黑" w:cs="宋体" w:hint="eastAsia"/>
          <w:color w:val="333333"/>
          <w:kern w:val="0"/>
          <w:sz w:val="24"/>
          <w:szCs w:val="24"/>
        </w:rPr>
        <w:t>报告进行审核的情况下，草率签发审计报告；徐某作为注册会计师，在未实际参与中</w:t>
      </w:r>
      <w:proofErr w:type="gramStart"/>
      <w:r w:rsidRPr="00A40DED">
        <w:rPr>
          <w:rFonts w:ascii="微软雅黑" w:eastAsia="微软雅黑" w:hAnsi="微软雅黑" w:cs="宋体" w:hint="eastAsia"/>
          <w:color w:val="333333"/>
          <w:kern w:val="0"/>
          <w:sz w:val="24"/>
          <w:szCs w:val="24"/>
        </w:rPr>
        <w:t>某通项目</w:t>
      </w:r>
      <w:proofErr w:type="gramEnd"/>
      <w:r w:rsidRPr="00A40DED">
        <w:rPr>
          <w:rFonts w:ascii="微软雅黑" w:eastAsia="微软雅黑" w:hAnsi="微软雅黑" w:cs="宋体" w:hint="eastAsia"/>
          <w:color w:val="333333"/>
          <w:kern w:val="0"/>
          <w:sz w:val="24"/>
          <w:szCs w:val="24"/>
        </w:rPr>
        <w:t>现场审计的情况下，应杨</w:t>
      </w:r>
      <w:proofErr w:type="gramStart"/>
      <w:r w:rsidRPr="00A40DED">
        <w:rPr>
          <w:rFonts w:ascii="微软雅黑" w:eastAsia="微软雅黑" w:hAnsi="微软雅黑" w:cs="宋体" w:hint="eastAsia"/>
          <w:color w:val="333333"/>
          <w:kern w:val="0"/>
          <w:sz w:val="24"/>
          <w:szCs w:val="24"/>
        </w:rPr>
        <w:t>某杰要求</w:t>
      </w:r>
      <w:proofErr w:type="gramEnd"/>
      <w:r w:rsidRPr="00A40DED">
        <w:rPr>
          <w:rFonts w:ascii="微软雅黑" w:eastAsia="微软雅黑" w:hAnsi="微软雅黑" w:cs="宋体" w:hint="eastAsia"/>
          <w:color w:val="333333"/>
          <w:kern w:val="0"/>
          <w:sz w:val="24"/>
          <w:szCs w:val="24"/>
        </w:rPr>
        <w:t>在审计报告上署名。承销</w:t>
      </w:r>
      <w:proofErr w:type="gramStart"/>
      <w:r w:rsidRPr="00A40DED">
        <w:rPr>
          <w:rFonts w:ascii="微软雅黑" w:eastAsia="微软雅黑" w:hAnsi="微软雅黑" w:cs="宋体" w:hint="eastAsia"/>
          <w:color w:val="333333"/>
          <w:kern w:val="0"/>
          <w:sz w:val="24"/>
          <w:szCs w:val="24"/>
        </w:rPr>
        <w:t>券商某</w:t>
      </w:r>
      <w:proofErr w:type="gramEnd"/>
      <w:r w:rsidRPr="00A40DED">
        <w:rPr>
          <w:rFonts w:ascii="微软雅黑" w:eastAsia="微软雅黑" w:hAnsi="微软雅黑" w:cs="宋体" w:hint="eastAsia"/>
          <w:color w:val="333333"/>
          <w:kern w:val="0"/>
          <w:sz w:val="24"/>
          <w:szCs w:val="24"/>
        </w:rPr>
        <w:t>证券公司以此为基础出具了《中某通公司非公开发行2014年中小企业私募债券募集说明书》。经向上海证券交易所备案，</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于2014年5月至</w:t>
      </w:r>
      <w:proofErr w:type="gramStart"/>
      <w:r w:rsidRPr="00A40DED">
        <w:rPr>
          <w:rFonts w:ascii="微软雅黑" w:eastAsia="微软雅黑" w:hAnsi="微软雅黑" w:cs="宋体" w:hint="eastAsia"/>
          <w:color w:val="333333"/>
          <w:kern w:val="0"/>
          <w:sz w:val="24"/>
          <w:szCs w:val="24"/>
        </w:rPr>
        <w:t>7月间非公开</w:t>
      </w:r>
      <w:proofErr w:type="gramEnd"/>
      <w:r w:rsidRPr="00A40DED">
        <w:rPr>
          <w:rFonts w:ascii="微软雅黑" w:eastAsia="微软雅黑" w:hAnsi="微软雅黑" w:cs="宋体" w:hint="eastAsia"/>
          <w:color w:val="333333"/>
          <w:kern w:val="0"/>
          <w:sz w:val="24"/>
          <w:szCs w:val="24"/>
        </w:rPr>
        <w:t>发行两年期私募债券共计1亿元，被相关投资人认购。其中，两位投资人在边某的介绍下分别认购该私募债券，边某收受</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给予的贿赂款150万元。2016年该私募债券到期后，</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无力偿付债券本金和部分利息，造成投资人重大经济损失。</w:t>
      </w:r>
    </w:p>
    <w:p w14:paraId="52DE5C2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3781A18D"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上海市公安局以边某涉嫌非国家工作人员受贿罪，杨某杰、陈某明、王某宇、徐某涉嫌出具证明文件重大失实罪，</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、卢某旺、卢某煊、卢某光涉嫌欺诈发行债券罪向上海市人民检察院第一分院和上海市徐汇区人民检察院移送起诉。</w:t>
      </w:r>
    </w:p>
    <w:p w14:paraId="031F7B3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2017年8月3日，上海市徐汇区人民检察院以边某涉嫌非国家工作人员受贿罪提起公诉。2017年8月21日、11月21日，上海市人民检察院第一分院分别以杨某杰、陈某明、王某宇、徐某涉嫌出具证明文件重大失实罪，</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、卢某旺、卢某煊、卢某光涉嫌欺诈发行债券罪提起公诉。</w:t>
      </w:r>
    </w:p>
    <w:p w14:paraId="69C68A0D"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2017年8月21日，上海市徐汇区人民法院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一审判决，以非国家工作人员受贿罪，判处被告人边某有期徒刑二年六个月，没收违法所得。2017年11月21日、2018年1月31日，上海市第一中级人民法院分别</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出具证明文件重大失实罪，判处被告人杨某杰有期徒刑二年、缓刑三年，被告人陈某明有期徒刑一年六个月、缓刑二年，被告人王某宇拘役六个月、缓刑六个月，被告人徐某有期徒刑六个月、缓刑一年，并分别判处罚金5万元至10万元不等；以欺诈发行债券罪，判处被告单位</w:t>
      </w:r>
      <w:proofErr w:type="gramStart"/>
      <w:r w:rsidRPr="00A40DED">
        <w:rPr>
          <w:rFonts w:ascii="微软雅黑" w:eastAsia="微软雅黑" w:hAnsi="微软雅黑" w:cs="宋体" w:hint="eastAsia"/>
          <w:color w:val="333333"/>
          <w:kern w:val="0"/>
          <w:sz w:val="24"/>
          <w:szCs w:val="24"/>
        </w:rPr>
        <w:t>中某通公司</w:t>
      </w:r>
      <w:proofErr w:type="gramEnd"/>
      <w:r w:rsidRPr="00A40DED">
        <w:rPr>
          <w:rFonts w:ascii="微软雅黑" w:eastAsia="微软雅黑" w:hAnsi="微软雅黑" w:cs="宋体" w:hint="eastAsia"/>
          <w:color w:val="333333"/>
          <w:kern w:val="0"/>
          <w:sz w:val="24"/>
          <w:szCs w:val="24"/>
        </w:rPr>
        <w:t>罚金人民币300万元，被告人卢某旺有期徒刑三年六个月，被告人卢某光有期徒刑二年六个月，被告人卢某煊有期徒刑二年、缓刑二年。一审宣判后，陈某明、王某宇、徐某提出上诉，上海市高级人民法院裁定维持原判，判决已生效。</w:t>
      </w:r>
    </w:p>
    <w:p w14:paraId="00AB00D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2020年4月，上海市人民检察院结合本案以及其他同类案件的办理，向中国注册会计师协会发出了加强会计师行业监管的检察建议书。中国注册会计师协会收到检察建议书后，积极采取措施增强中介机构职责重要性教育，完善注册会计师专业标准体系，加强法律知识培训和职业道德教育，研究完善会计师事务所质量管理相关准则，更好地发挥行业自律监管作用。</w:t>
      </w:r>
    </w:p>
    <w:p w14:paraId="3B4C536F"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7A29918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坚持保护资本市场创新发展和惩治证券违法犯罪并重，促进证券市场健康发展。为规范中小企业私募债券业务，拓宽中小微型企业融资渠道，服务实体经济发展，深圳证券交易所和上海证券交易所于2011年开展了中小企业私募债券业务试点；在总结中小企业私募</w:t>
      </w:r>
      <w:proofErr w:type="gramStart"/>
      <w:r w:rsidRPr="00A40DED">
        <w:rPr>
          <w:rFonts w:ascii="微软雅黑" w:eastAsia="微软雅黑" w:hAnsi="微软雅黑" w:cs="宋体" w:hint="eastAsia"/>
          <w:color w:val="333333"/>
          <w:kern w:val="0"/>
          <w:sz w:val="24"/>
          <w:szCs w:val="24"/>
        </w:rPr>
        <w:t>债试点</w:t>
      </w:r>
      <w:proofErr w:type="gramEnd"/>
      <w:r w:rsidRPr="00A40DED">
        <w:rPr>
          <w:rFonts w:ascii="微软雅黑" w:eastAsia="微软雅黑" w:hAnsi="微软雅黑" w:cs="宋体" w:hint="eastAsia"/>
          <w:color w:val="333333"/>
          <w:kern w:val="0"/>
          <w:sz w:val="24"/>
          <w:szCs w:val="24"/>
        </w:rPr>
        <w:t>经验的基础上，证监会于2015</w:t>
      </w:r>
      <w:r w:rsidRPr="00A40DED">
        <w:rPr>
          <w:rFonts w:ascii="微软雅黑" w:eastAsia="微软雅黑" w:hAnsi="微软雅黑" w:cs="宋体" w:hint="eastAsia"/>
          <w:color w:val="333333"/>
          <w:kern w:val="0"/>
          <w:sz w:val="24"/>
          <w:szCs w:val="24"/>
        </w:rPr>
        <w:lastRenderedPageBreak/>
        <w:t>年发布《公司债券发行与交易管理办法》，全面建立了非公开发行债券制度。中小企业私募债券市场是多层次资本市场的重要组成部分，是解决中小企业融资问题的有益创新，但一些中小企业的欺诈发行行为，严重损害了私募债券市场信心，侵害了投资者合法权益。对于私募债券、新三板、</w:t>
      </w:r>
      <w:proofErr w:type="gramStart"/>
      <w:r w:rsidRPr="00A40DED">
        <w:rPr>
          <w:rFonts w:ascii="微软雅黑" w:eastAsia="微软雅黑" w:hAnsi="微软雅黑" w:cs="宋体" w:hint="eastAsia"/>
          <w:color w:val="333333"/>
          <w:kern w:val="0"/>
          <w:sz w:val="24"/>
          <w:szCs w:val="24"/>
        </w:rPr>
        <w:t>科创板</w:t>
      </w:r>
      <w:proofErr w:type="gramEnd"/>
      <w:r w:rsidRPr="00A40DED">
        <w:rPr>
          <w:rFonts w:ascii="微软雅黑" w:eastAsia="微软雅黑" w:hAnsi="微软雅黑" w:cs="宋体" w:hint="eastAsia"/>
          <w:color w:val="333333"/>
          <w:kern w:val="0"/>
          <w:sz w:val="24"/>
          <w:szCs w:val="24"/>
        </w:rPr>
        <w:t>等资本市场中的创新活动，检察机关应当坚持保护创新和惩治犯罪并重，坚定地维护资本市场正常运行秩序，依法惩治财务造假、信息披露违法等严重破坏资本市场秩序的犯罪，为资本市场健康发展提供司法保障。</w:t>
      </w:r>
    </w:p>
    <w:p w14:paraId="27C1DDC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严厉惩治中介机构参与财务造假，促进落实“看门人”责任。资本市场中的证券公司、会计师事务所、律师事务所等中介机构是信息披露、投资人保护相关制度得以有效实施的“看门人”，中介机构不依法依规履职将严重影响资本市场的健康运行。在惩治市场主体财务造假行为的同时，应当主动开展“一案双查”，同步审查相关中介机构是否存在提供虚假证明文件、出具证明文件重大失实以及非国家工作人员受贿等违法犯罪行为，并依法追究相关主体的法律责任，引导市场主体合法经营和中介机构依法依规履职。</w:t>
      </w:r>
    </w:p>
    <w:p w14:paraId="536642C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注重结合办案提出检察建议，促进资本市场制度机制不断健全。对于办案当中发现的相关中介机构及其执业人员违反职业操守、职业规范，以及相关监督管理缺失问题，检察机关应当深入分析原因，向有关主管机关提出改进工作、完善监管的检察建议，促进社会治理。</w:t>
      </w:r>
    </w:p>
    <w:p w14:paraId="151BE50B"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案例三：</w:t>
      </w:r>
      <w:proofErr w:type="gramStart"/>
      <w:r w:rsidRPr="00A40DED">
        <w:rPr>
          <w:rFonts w:ascii="微软雅黑" w:eastAsia="微软雅黑" w:hAnsi="微软雅黑" w:cs="宋体" w:hint="eastAsia"/>
          <w:b/>
          <w:bCs/>
          <w:color w:val="333333"/>
          <w:kern w:val="0"/>
          <w:sz w:val="24"/>
          <w:szCs w:val="24"/>
        </w:rPr>
        <w:t>唐某博等人</w:t>
      </w:r>
      <w:proofErr w:type="gramEnd"/>
      <w:r w:rsidRPr="00A40DED">
        <w:rPr>
          <w:rFonts w:ascii="微软雅黑" w:eastAsia="微软雅黑" w:hAnsi="微软雅黑" w:cs="宋体" w:hint="eastAsia"/>
          <w:b/>
          <w:bCs/>
          <w:color w:val="333333"/>
          <w:kern w:val="0"/>
          <w:sz w:val="24"/>
          <w:szCs w:val="24"/>
        </w:rPr>
        <w:t>操纵证券市场案</w:t>
      </w:r>
    </w:p>
    <w:p w14:paraId="6A2EA54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1A88275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2012年5月至2013年1月间，</w:t>
      </w:r>
      <w:proofErr w:type="gramStart"/>
      <w:r w:rsidRPr="00A40DED">
        <w:rPr>
          <w:rFonts w:ascii="微软雅黑" w:eastAsia="微软雅黑" w:hAnsi="微软雅黑" w:cs="宋体" w:hint="eastAsia"/>
          <w:color w:val="333333"/>
          <w:kern w:val="0"/>
          <w:sz w:val="24"/>
          <w:szCs w:val="24"/>
        </w:rPr>
        <w:t>唐某博伙同</w:t>
      </w:r>
      <w:proofErr w:type="gramEnd"/>
      <w:r w:rsidRPr="00A40DED">
        <w:rPr>
          <w:rFonts w:ascii="微软雅黑" w:eastAsia="微软雅黑" w:hAnsi="微软雅黑" w:cs="宋体" w:hint="eastAsia"/>
          <w:color w:val="333333"/>
          <w:kern w:val="0"/>
          <w:sz w:val="24"/>
          <w:szCs w:val="24"/>
        </w:rPr>
        <w:t>唐某子、唐某琦使用本人及其控制的数十个他人证券账户，不以成交为目的，采取频繁申报后撤单或者大额申报后撤单的方式，诱导其他证券投资者进行与虚假申报方向相同的交易，</w:t>
      </w:r>
      <w:r w:rsidRPr="00A40DED">
        <w:rPr>
          <w:rFonts w:ascii="微软雅黑" w:eastAsia="微软雅黑" w:hAnsi="微软雅黑" w:cs="宋体" w:hint="eastAsia"/>
          <w:color w:val="333333"/>
          <w:kern w:val="0"/>
          <w:sz w:val="24"/>
          <w:szCs w:val="24"/>
        </w:rPr>
        <w:lastRenderedPageBreak/>
        <w:t>从而影响三只股票的交易价格和交易量，随后进行与申报相反的交易获利，违法所得金额共计2581万余元。其中：</w:t>
      </w:r>
    </w:p>
    <w:p w14:paraId="7459AFB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2012年5月7日至5月23日，</w:t>
      </w:r>
      <w:proofErr w:type="gramStart"/>
      <w:r w:rsidRPr="00A40DED">
        <w:rPr>
          <w:rFonts w:ascii="微软雅黑" w:eastAsia="微软雅黑" w:hAnsi="微软雅黑" w:cs="宋体" w:hint="eastAsia"/>
          <w:color w:val="333333"/>
          <w:kern w:val="0"/>
          <w:sz w:val="24"/>
          <w:szCs w:val="24"/>
        </w:rPr>
        <w:t>唐某博伙同</w:t>
      </w:r>
      <w:proofErr w:type="gramEnd"/>
      <w:r w:rsidRPr="00A40DED">
        <w:rPr>
          <w:rFonts w:ascii="微软雅黑" w:eastAsia="微软雅黑" w:hAnsi="微软雅黑" w:cs="宋体" w:hint="eastAsia"/>
          <w:color w:val="333333"/>
          <w:kern w:val="0"/>
          <w:sz w:val="24"/>
          <w:szCs w:val="24"/>
        </w:rPr>
        <w:t>唐某子、唐某琦，采用上述手法操纵“华资实业”股票，违法所得金额425.77万余元。其间，5月9日、10日、14日撤回申报买入量分别占当日该股票总申报买入量的57.02%、55.62%、61.10%，撤回申报买入金额分别为9000万余元、3.5亿余元、2.5亿余元。</w:t>
      </w:r>
    </w:p>
    <w:p w14:paraId="2FB7A08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2012年4月24日至5月7日，</w:t>
      </w:r>
      <w:proofErr w:type="gramStart"/>
      <w:r w:rsidRPr="00A40DED">
        <w:rPr>
          <w:rFonts w:ascii="微软雅黑" w:eastAsia="微软雅黑" w:hAnsi="微软雅黑" w:cs="宋体" w:hint="eastAsia"/>
          <w:color w:val="333333"/>
          <w:kern w:val="0"/>
          <w:sz w:val="24"/>
          <w:szCs w:val="24"/>
        </w:rPr>
        <w:t>唐某博伙同</w:t>
      </w:r>
      <w:proofErr w:type="gramEnd"/>
      <w:r w:rsidRPr="00A40DED">
        <w:rPr>
          <w:rFonts w:ascii="微软雅黑" w:eastAsia="微软雅黑" w:hAnsi="微软雅黑" w:cs="宋体" w:hint="eastAsia"/>
          <w:color w:val="333333"/>
          <w:kern w:val="0"/>
          <w:sz w:val="24"/>
          <w:szCs w:val="24"/>
        </w:rPr>
        <w:t>唐某子、唐某琦采用上述手法操纵“京投银泰”股票，违法所得金额1369.14万余元。其间，5月3日、4日撤回申报买入量分别占当日该股票总申报买入量的56.29%、52.47%，撤回申报买入金额分别为4亿余元、4.5亿余元。</w:t>
      </w:r>
    </w:p>
    <w:p w14:paraId="329738BC"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2012年6月5日至2013年1月8日，</w:t>
      </w:r>
      <w:proofErr w:type="gramStart"/>
      <w:r w:rsidRPr="00A40DED">
        <w:rPr>
          <w:rFonts w:ascii="微软雅黑" w:eastAsia="微软雅黑" w:hAnsi="微软雅黑" w:cs="宋体" w:hint="eastAsia"/>
          <w:color w:val="333333"/>
          <w:kern w:val="0"/>
          <w:sz w:val="24"/>
          <w:szCs w:val="24"/>
        </w:rPr>
        <w:t>唐某博伙同</w:t>
      </w:r>
      <w:proofErr w:type="gramEnd"/>
      <w:r w:rsidRPr="00A40DED">
        <w:rPr>
          <w:rFonts w:ascii="微软雅黑" w:eastAsia="微软雅黑" w:hAnsi="微软雅黑" w:cs="宋体" w:hint="eastAsia"/>
          <w:color w:val="333333"/>
          <w:kern w:val="0"/>
          <w:sz w:val="24"/>
          <w:szCs w:val="24"/>
        </w:rPr>
        <w:t>唐某琦采用上述手法操纵“银基发展”股票，违法所得金额786.29万余元。其间，2012年8月24日撤回申报卖出量占当日该股票总申报卖出量的52.33%，撤回申报卖出金额1.1亿余元。</w:t>
      </w:r>
    </w:p>
    <w:p w14:paraId="6E68534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334F692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2018年6月，唐某博、唐某子、唐某琦分别向公安机关投案，到案后对基本犯罪事实如实供述，主动缴纳全部违法所得并预缴罚金。唐某博还检举揭发他人犯罪，经查证属实。</w:t>
      </w:r>
    </w:p>
    <w:p w14:paraId="0881534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上海市公安局以唐某博、唐某琦、唐某子涉嫌操纵证券市场罪向上海市人民检察院第一分院移送起诉。</w:t>
      </w:r>
    </w:p>
    <w:p w14:paraId="6464DCC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2019年3月20日，上海市人民检察院第一分院以涉嫌操纵证券市场罪对唐某博、唐某琦、唐某子提起公诉。</w:t>
      </w:r>
    </w:p>
    <w:p w14:paraId="0C75ABA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2020年3月30日，上海市第一中级人民法院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综合全案事实、情节，对唐某博、唐某子减轻处罚，对唐某琦从轻处罚，以操纵证券市场罪判处被告人唐某博有期徒刑三年六个月，并处罚金人民币2450万元；被告人唐某子有期徒刑一年八个月，并处罚金人民币150万元；被告人唐某琦有期徒刑一年，缓刑一年，并处罚金人民币10万元。操纵证券市场违法所得2581万余元予以追缴。被告人未上诉，判决已生效。</w:t>
      </w:r>
    </w:p>
    <w:p w14:paraId="19473A2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5C8FAAA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1.严厉惩治各类操纵</w:t>
      </w:r>
      <w:proofErr w:type="gramStart"/>
      <w:r w:rsidRPr="00A40DED">
        <w:rPr>
          <w:rFonts w:ascii="微软雅黑" w:eastAsia="微软雅黑" w:hAnsi="微软雅黑" w:cs="宋体" w:hint="eastAsia"/>
          <w:color w:val="333333"/>
          <w:kern w:val="0"/>
          <w:sz w:val="24"/>
          <w:szCs w:val="24"/>
        </w:rPr>
        <w:t>型证券</w:t>
      </w:r>
      <w:proofErr w:type="gramEnd"/>
      <w:r w:rsidRPr="00A40DED">
        <w:rPr>
          <w:rFonts w:ascii="微软雅黑" w:eastAsia="微软雅黑" w:hAnsi="微软雅黑" w:cs="宋体" w:hint="eastAsia"/>
          <w:color w:val="333333"/>
          <w:kern w:val="0"/>
          <w:sz w:val="24"/>
          <w:szCs w:val="24"/>
        </w:rPr>
        <w:t>犯罪，维护证券市场秩序。操纵证券市场行为违法干预证券市场供求关系，破坏自由、公平的证券价格形成机制，损害其他投资者合法权益，严重危害证券市场健康发展。随着证券市场的发展，操纵市场行为的专业性和隐蔽性明显增强，操纵手段花样翻新。新修订证券法和《最高人民法院、最高人民检察院关于办理操纵证券、期货市场刑事案件适用法律若干问题的解释》进一步明确了“</w:t>
      </w:r>
      <w:proofErr w:type="gramStart"/>
      <w:r w:rsidRPr="00A40DED">
        <w:rPr>
          <w:rFonts w:ascii="微软雅黑" w:eastAsia="微软雅黑" w:hAnsi="微软雅黑" w:cs="宋体" w:hint="eastAsia"/>
          <w:color w:val="333333"/>
          <w:kern w:val="0"/>
          <w:sz w:val="24"/>
          <w:szCs w:val="24"/>
        </w:rPr>
        <w:t>幌骗交易</w:t>
      </w:r>
      <w:proofErr w:type="gramEnd"/>
      <w:r w:rsidRPr="00A40DED">
        <w:rPr>
          <w:rFonts w:ascii="微软雅黑" w:eastAsia="微软雅黑" w:hAnsi="微软雅黑" w:cs="宋体" w:hint="eastAsia"/>
          <w:color w:val="333333"/>
          <w:kern w:val="0"/>
          <w:sz w:val="24"/>
          <w:szCs w:val="24"/>
        </w:rPr>
        <w:t>操纵”“蛊惑交易操纵”“抢帽子交易操纵”“重大事件操纵”“利用信息优势操纵”“跨期、现货市场操纵”等常见操纵手段，并降低了定罪标准，全面加大了惩治力度。司法机关要准确认识操纵</w:t>
      </w:r>
      <w:proofErr w:type="gramStart"/>
      <w:r w:rsidRPr="00A40DED">
        <w:rPr>
          <w:rFonts w:ascii="微软雅黑" w:eastAsia="微软雅黑" w:hAnsi="微软雅黑" w:cs="宋体" w:hint="eastAsia"/>
          <w:color w:val="333333"/>
          <w:kern w:val="0"/>
          <w:sz w:val="24"/>
          <w:szCs w:val="24"/>
        </w:rPr>
        <w:t>型证券</w:t>
      </w:r>
      <w:proofErr w:type="gramEnd"/>
      <w:r w:rsidRPr="00A40DED">
        <w:rPr>
          <w:rFonts w:ascii="微软雅黑" w:eastAsia="微软雅黑" w:hAnsi="微软雅黑" w:cs="宋体" w:hint="eastAsia"/>
          <w:color w:val="333333"/>
          <w:kern w:val="0"/>
          <w:sz w:val="24"/>
          <w:szCs w:val="24"/>
        </w:rPr>
        <w:t>犯罪方法手段的变化，根据法律和司法解释的规定，对各类操纵证券交易价格和交易量、危害证券市场秩序的行为予以严肃追究。</w:t>
      </w:r>
    </w:p>
    <w:p w14:paraId="0E92045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2.准确把握虚假申报操纵犯罪和正常报撤单的界限。虚假申报操纵是当前短线操纵的常见手段，操纵者不以成交为目的，频繁申报后撤单或者大额申报后撤单，误导其他投资者</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投资决策，影响证券交易价格或者证券交易量，并进行与申报相反的交易或者谋取相关利益。司法办案当中要准确区分虚假申报操纵行为和合法</w:t>
      </w:r>
      <w:proofErr w:type="gramStart"/>
      <w:r w:rsidRPr="00A40DED">
        <w:rPr>
          <w:rFonts w:ascii="微软雅黑" w:eastAsia="微软雅黑" w:hAnsi="微软雅黑" w:cs="宋体" w:hint="eastAsia"/>
          <w:color w:val="333333"/>
          <w:kern w:val="0"/>
          <w:sz w:val="24"/>
          <w:szCs w:val="24"/>
        </w:rPr>
        <w:t>的报撤单交</w:t>
      </w:r>
      <w:proofErr w:type="gramEnd"/>
      <w:r w:rsidRPr="00A40DED">
        <w:rPr>
          <w:rFonts w:ascii="微软雅黑" w:eastAsia="微软雅黑" w:hAnsi="微软雅黑" w:cs="宋体" w:hint="eastAsia"/>
          <w:color w:val="333333"/>
          <w:kern w:val="0"/>
          <w:sz w:val="24"/>
          <w:szCs w:val="24"/>
        </w:rPr>
        <w:t>易行为，着重审查判断行为人的申报目的、是否进行与申报相反的交易或者谋取相关利益，并结合实际控制账户相关交易数</w:t>
      </w:r>
      <w:r w:rsidRPr="00A40DED">
        <w:rPr>
          <w:rFonts w:ascii="微软雅黑" w:eastAsia="微软雅黑" w:hAnsi="微软雅黑" w:cs="宋体" w:hint="eastAsia"/>
          <w:color w:val="333333"/>
          <w:kern w:val="0"/>
          <w:sz w:val="24"/>
          <w:szCs w:val="24"/>
        </w:rPr>
        <w:lastRenderedPageBreak/>
        <w:t>据，细致分析行为人申报、撤单和反向申报行为之间的关联性、撤单所占比例、反向交易数量、获利情况等，综合判断行为性质。</w:t>
      </w:r>
    </w:p>
    <w:p w14:paraId="12BD17E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有针对性地提出量刑建议，不让贪利型犯罪获得经济上的利益。操纵证券市场的犯罪目的是为了获取非法利益。惩治操纵证券市场犯罪，要注意发挥各类刑罚方法的功能作用，检察机关在提出量刑建议时，要注重剥夺</w:t>
      </w:r>
      <w:proofErr w:type="gramStart"/>
      <w:r w:rsidRPr="00A40DED">
        <w:rPr>
          <w:rFonts w:ascii="微软雅黑" w:eastAsia="微软雅黑" w:hAnsi="微软雅黑" w:cs="宋体" w:hint="eastAsia"/>
          <w:color w:val="333333"/>
          <w:kern w:val="0"/>
          <w:sz w:val="24"/>
          <w:szCs w:val="24"/>
        </w:rPr>
        <w:t>自由刑与财产</w:t>
      </w:r>
      <w:proofErr w:type="gramEnd"/>
      <w:r w:rsidRPr="00A40DED">
        <w:rPr>
          <w:rFonts w:ascii="微软雅黑" w:eastAsia="微软雅黑" w:hAnsi="微软雅黑" w:cs="宋体" w:hint="eastAsia"/>
          <w:color w:val="333333"/>
          <w:kern w:val="0"/>
          <w:sz w:val="24"/>
          <w:szCs w:val="24"/>
        </w:rPr>
        <w:t>处罚刑、追缴违法所得并用，不让犯罪者在经济上得到好处，增强刑事追究的惩罚力度和震慑效果。</w:t>
      </w:r>
    </w:p>
    <w:p w14:paraId="7B4AEFC0"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案例四：王某、王某玉等人内幕交易、泄露内幕信息案</w:t>
      </w:r>
    </w:p>
    <w:p w14:paraId="04DC9C1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1E5D54F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2014年间，某基金公司总经理王某，向上市</w:t>
      </w:r>
      <w:proofErr w:type="gramStart"/>
      <w:r w:rsidRPr="00A40DED">
        <w:rPr>
          <w:rFonts w:ascii="微软雅黑" w:eastAsia="微软雅黑" w:hAnsi="微软雅黑" w:cs="宋体" w:hint="eastAsia"/>
          <w:color w:val="333333"/>
          <w:kern w:val="0"/>
          <w:sz w:val="24"/>
          <w:szCs w:val="24"/>
        </w:rPr>
        <w:t>公司青某公司</w:t>
      </w:r>
      <w:proofErr w:type="gramEnd"/>
      <w:r w:rsidRPr="00A40DED">
        <w:rPr>
          <w:rFonts w:ascii="微软雅黑" w:eastAsia="微软雅黑" w:hAnsi="微软雅黑" w:cs="宋体" w:hint="eastAsia"/>
          <w:color w:val="333333"/>
          <w:kern w:val="0"/>
          <w:sz w:val="24"/>
          <w:szCs w:val="24"/>
        </w:rPr>
        <w:t>推荐华某公司的超声波制浆技术，并具体参与</w:t>
      </w:r>
      <w:proofErr w:type="gramStart"/>
      <w:r w:rsidRPr="00A40DED">
        <w:rPr>
          <w:rFonts w:ascii="微软雅黑" w:eastAsia="微软雅黑" w:hAnsi="微软雅黑" w:cs="宋体" w:hint="eastAsia"/>
          <w:color w:val="333333"/>
          <w:kern w:val="0"/>
          <w:sz w:val="24"/>
          <w:szCs w:val="24"/>
        </w:rPr>
        <w:t>了青某公司</w:t>
      </w:r>
      <w:proofErr w:type="gramEnd"/>
      <w:r w:rsidRPr="00A40DED">
        <w:rPr>
          <w:rFonts w:ascii="微软雅黑" w:eastAsia="微软雅黑" w:hAnsi="微软雅黑" w:cs="宋体" w:hint="eastAsia"/>
          <w:color w:val="333333"/>
          <w:kern w:val="0"/>
          <w:sz w:val="24"/>
          <w:szCs w:val="24"/>
        </w:rPr>
        <w:t>收购该超声波制浆技术及非公开发行股票的全过程。其中，2014年8月6日至7日，王某参与了项目的考察洽谈活动，并于同月28日</w:t>
      </w:r>
      <w:proofErr w:type="gramStart"/>
      <w:r w:rsidRPr="00A40DED">
        <w:rPr>
          <w:rFonts w:ascii="微软雅黑" w:eastAsia="微软雅黑" w:hAnsi="微软雅黑" w:cs="宋体" w:hint="eastAsia"/>
          <w:color w:val="333333"/>
          <w:kern w:val="0"/>
          <w:sz w:val="24"/>
          <w:szCs w:val="24"/>
        </w:rPr>
        <w:t>与青某公司</w:t>
      </w:r>
      <w:proofErr w:type="gramEnd"/>
      <w:r w:rsidRPr="00A40DED">
        <w:rPr>
          <w:rFonts w:ascii="微软雅黑" w:eastAsia="微软雅黑" w:hAnsi="微软雅黑" w:cs="宋体" w:hint="eastAsia"/>
          <w:color w:val="333333"/>
          <w:kern w:val="0"/>
          <w:sz w:val="24"/>
          <w:szCs w:val="24"/>
        </w:rPr>
        <w:t>、华某公司签订了《三方合作框架协议书》，约定了某基金公司、</w:t>
      </w:r>
      <w:proofErr w:type="gramStart"/>
      <w:r w:rsidRPr="00A40DED">
        <w:rPr>
          <w:rFonts w:ascii="微软雅黑" w:eastAsia="微软雅黑" w:hAnsi="微软雅黑" w:cs="宋体" w:hint="eastAsia"/>
          <w:color w:val="333333"/>
          <w:kern w:val="0"/>
          <w:sz w:val="24"/>
          <w:szCs w:val="24"/>
        </w:rPr>
        <w:t>青某公司</w:t>
      </w:r>
      <w:proofErr w:type="gramEnd"/>
      <w:r w:rsidRPr="00A40DED">
        <w:rPr>
          <w:rFonts w:ascii="微软雅黑" w:eastAsia="微软雅黑" w:hAnsi="微软雅黑" w:cs="宋体" w:hint="eastAsia"/>
          <w:color w:val="333333"/>
          <w:kern w:val="0"/>
          <w:sz w:val="24"/>
          <w:szCs w:val="24"/>
        </w:rPr>
        <w:t>、华某公司的合作内容。2014年10月14日，</w:t>
      </w:r>
      <w:proofErr w:type="gramStart"/>
      <w:r w:rsidRPr="00A40DED">
        <w:rPr>
          <w:rFonts w:ascii="微软雅黑" w:eastAsia="微软雅黑" w:hAnsi="微软雅黑" w:cs="宋体" w:hint="eastAsia"/>
          <w:color w:val="333333"/>
          <w:kern w:val="0"/>
          <w:sz w:val="24"/>
          <w:szCs w:val="24"/>
        </w:rPr>
        <w:t>青某公司</w:t>
      </w:r>
      <w:proofErr w:type="gramEnd"/>
      <w:r w:rsidRPr="00A40DED">
        <w:rPr>
          <w:rFonts w:ascii="微软雅黑" w:eastAsia="微软雅黑" w:hAnsi="微软雅黑" w:cs="宋体" w:hint="eastAsia"/>
          <w:color w:val="333333"/>
          <w:kern w:val="0"/>
          <w:sz w:val="24"/>
          <w:szCs w:val="24"/>
        </w:rPr>
        <w:t>公告停牌筹划重大事项。2015年1月29日，</w:t>
      </w:r>
      <w:proofErr w:type="gramStart"/>
      <w:r w:rsidRPr="00A40DED">
        <w:rPr>
          <w:rFonts w:ascii="微软雅黑" w:eastAsia="微软雅黑" w:hAnsi="微软雅黑" w:cs="宋体" w:hint="eastAsia"/>
          <w:color w:val="333333"/>
          <w:kern w:val="0"/>
          <w:sz w:val="24"/>
          <w:szCs w:val="24"/>
        </w:rPr>
        <w:t>青某公司</w:t>
      </w:r>
      <w:proofErr w:type="gramEnd"/>
      <w:r w:rsidRPr="00A40DED">
        <w:rPr>
          <w:rFonts w:ascii="微软雅黑" w:eastAsia="微软雅黑" w:hAnsi="微软雅黑" w:cs="宋体" w:hint="eastAsia"/>
          <w:color w:val="333333"/>
          <w:kern w:val="0"/>
          <w:sz w:val="24"/>
          <w:szCs w:val="24"/>
        </w:rPr>
        <w:t>发布签订收购超声波制浆专利技术框架协议的公告。2015年2月12日，</w:t>
      </w:r>
      <w:proofErr w:type="gramStart"/>
      <w:r w:rsidRPr="00A40DED">
        <w:rPr>
          <w:rFonts w:ascii="微软雅黑" w:eastAsia="微软雅黑" w:hAnsi="微软雅黑" w:cs="宋体" w:hint="eastAsia"/>
          <w:color w:val="333333"/>
          <w:kern w:val="0"/>
          <w:sz w:val="24"/>
          <w:szCs w:val="24"/>
        </w:rPr>
        <w:t>青某公司</w:t>
      </w:r>
      <w:proofErr w:type="gramEnd"/>
      <w:r w:rsidRPr="00A40DED">
        <w:rPr>
          <w:rFonts w:ascii="微软雅黑" w:eastAsia="微软雅黑" w:hAnsi="微软雅黑" w:cs="宋体" w:hint="eastAsia"/>
          <w:color w:val="333333"/>
          <w:kern w:val="0"/>
          <w:sz w:val="24"/>
          <w:szCs w:val="24"/>
        </w:rPr>
        <w:t>复牌并公告非公开发行股票预案。中国证监会依法认定，上述公告内容系内幕信息，内幕信息敏感期为2014年8月7日至2015年2月12日。在内幕信息敏感期内，被告人王某分别与其朋友尚某、妹妹王某玉、妹夫陈某、战友王某仪联络、接触。上述人员及王某仪的妻子王某红</w:t>
      </w:r>
      <w:proofErr w:type="gramStart"/>
      <w:r w:rsidRPr="00A40DED">
        <w:rPr>
          <w:rFonts w:ascii="微软雅黑" w:eastAsia="微软雅黑" w:hAnsi="微软雅黑" w:cs="宋体" w:hint="eastAsia"/>
          <w:color w:val="333333"/>
          <w:kern w:val="0"/>
          <w:sz w:val="24"/>
          <w:szCs w:val="24"/>
        </w:rPr>
        <w:t>在青某公司</w:t>
      </w:r>
      <w:proofErr w:type="gramEnd"/>
      <w:r w:rsidRPr="00A40DED">
        <w:rPr>
          <w:rFonts w:ascii="微软雅黑" w:eastAsia="微软雅黑" w:hAnsi="微软雅黑" w:cs="宋体" w:hint="eastAsia"/>
          <w:color w:val="333333"/>
          <w:kern w:val="0"/>
          <w:sz w:val="24"/>
          <w:szCs w:val="24"/>
        </w:rPr>
        <w:t>内幕信息敏感期内大量买入该公司股票共计1019万余股，成交金额2936万余元，并分别</w:t>
      </w:r>
      <w:proofErr w:type="gramStart"/>
      <w:r w:rsidRPr="00A40DED">
        <w:rPr>
          <w:rFonts w:ascii="微软雅黑" w:eastAsia="微软雅黑" w:hAnsi="微软雅黑" w:cs="宋体" w:hint="eastAsia"/>
          <w:color w:val="333333"/>
          <w:kern w:val="0"/>
          <w:sz w:val="24"/>
          <w:szCs w:val="24"/>
        </w:rPr>
        <w:t>于青某公司</w:t>
      </w:r>
      <w:proofErr w:type="gramEnd"/>
      <w:r w:rsidRPr="00A40DED">
        <w:rPr>
          <w:rFonts w:ascii="微软雅黑" w:eastAsia="微软雅黑" w:hAnsi="微软雅黑" w:cs="宋体" w:hint="eastAsia"/>
          <w:color w:val="333333"/>
          <w:kern w:val="0"/>
          <w:sz w:val="24"/>
          <w:szCs w:val="24"/>
        </w:rPr>
        <w:t>因重大事项停牌前、发布收购超声波制浆技术及非公开发行股票信息公告复牌后将所持有</w:t>
      </w:r>
      <w:proofErr w:type="gramStart"/>
      <w:r w:rsidRPr="00A40DED">
        <w:rPr>
          <w:rFonts w:ascii="微软雅黑" w:eastAsia="微软雅黑" w:hAnsi="微软雅黑" w:cs="宋体" w:hint="eastAsia"/>
          <w:color w:val="333333"/>
          <w:kern w:val="0"/>
          <w:sz w:val="24"/>
          <w:szCs w:val="24"/>
        </w:rPr>
        <w:t>的青某公司</w:t>
      </w:r>
      <w:proofErr w:type="gramEnd"/>
      <w:r w:rsidRPr="00A40DED">
        <w:rPr>
          <w:rFonts w:ascii="微软雅黑" w:eastAsia="微软雅黑" w:hAnsi="微软雅黑" w:cs="宋体" w:hint="eastAsia"/>
          <w:color w:val="333333"/>
          <w:kern w:val="0"/>
          <w:sz w:val="24"/>
          <w:szCs w:val="24"/>
        </w:rPr>
        <w:t>股票全部卖出，非法获利共计1229万余元。</w:t>
      </w:r>
    </w:p>
    <w:p w14:paraId="7D9107B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3FE26AC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福建省泉州市公安局以王某涉嫌泄露内幕信息罪，王某玉、尚某、陈某、王某仪、王某红等5人涉嫌内幕交易罪向泉州市人民检察院移送起诉。</w:t>
      </w:r>
    </w:p>
    <w:p w14:paraId="6C26FFAD"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在检察机关审查过程中，王某、王某玉、尚某、陈某不供认犯罪事实，王某仪、王某红如实供述了犯罪事实。泉州市人民检察院对全案证据进行了细致审查分析，认为现有证据能够证明王某玉、尚某、陈某、王某仪在涉案股票内幕信息敏感期内均与内幕信息知情人王某联络、接触，并从事与该内幕信息有关的股票交易，交易行为具有明显异常性，且无法</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合理解释，足以认定王某构成泄露内幕信息罪、王某玉等5人构成内幕交易罪。2016年10月10日、10月11日、12月28日，泉州市人民检察院分别以王某仪、王某红涉嫌内幕交易罪，尚某、陈某涉嫌内幕交易罪，王某涉嫌泄露内幕信息罪、王某玉涉嫌内幕交易罪提起公诉。</w:t>
      </w:r>
    </w:p>
    <w:p w14:paraId="2F2B703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2017年11月13日，泉州市中级人民法院分别</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泄露内幕信息罪判处被告人王某有期徒刑六年六个月，并处罚金人民币1235万元；以内幕交易罪分别判处被告人尚某有期徒刑六年、陈某有期徒刑五年、王某仪有期徒刑三年、王某红有期徒刑三年、王某玉有期徒刑六个月，并处罚金不等，违法所得予以追缴。其中，对犯罪情节较轻、能如实供述犯罪事实、积极退赃、具有悔罪表现的王某仪、王某红依法从轻处罚并宣告缓刑。一审宣判后，王某、王某玉和尚某、陈某提出上诉。2018年12月28日，福建省高级人民法院裁定维持原判，判决已生效。</w:t>
      </w:r>
    </w:p>
    <w:p w14:paraId="307C6B8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3035344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依法惩治内幕交易违法犯罪，促使内幕信息知情人严格依法履职。证券期货从业人员及上市公司高管、员工应当恪守职业道德，严格依照证券期货法律法规的规定，对可能影响市场行情的敏感信息履行保密义务，不得主动、被</w:t>
      </w:r>
      <w:r w:rsidRPr="00A40DED">
        <w:rPr>
          <w:rFonts w:ascii="微软雅黑" w:eastAsia="微软雅黑" w:hAnsi="微软雅黑" w:cs="宋体" w:hint="eastAsia"/>
          <w:color w:val="333333"/>
          <w:kern w:val="0"/>
          <w:sz w:val="24"/>
          <w:szCs w:val="24"/>
        </w:rPr>
        <w:lastRenderedPageBreak/>
        <w:t>动向第三人透露相关内幕信息，不得直接或变相利用掌握的相关内幕信息谋取利益，自觉维护证券从业市场生态。</w:t>
      </w:r>
    </w:p>
    <w:p w14:paraId="0423E17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准确把握内幕交易犯罪的证据特点和证据运用规则，全面准确认定案件事实。犯罪嫌疑人、被告人不供认犯罪事实，依靠间接证据同样可以证明犯罪事实。在指控证明过程中，要根据内幕交易行为的特征，围绕内幕信息知情人员与内幕交易行为人之间的密切关系、联络行为，相关交易行为与内幕信息敏感期的时间吻合程度、交易背离程度、利益关联程度等证明要求，有针对性地引导侦查取证，全面收集交易数据、行程轨迹、通讯记录、资金往来、社会关系等相关证据，按照证据特点和证据运用规则，对各类证据进行综合分析判断，构建证明体系。犯罪嫌疑人、被告人不供述犯罪事实，其他在案证据能够形成证明链条，排除其他可能性，证明结论唯一的，可以认定犯罪事实，依法追究刑事责任。</w:t>
      </w:r>
    </w:p>
    <w:p w14:paraId="6F8D38E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贯彻落实宽严相济刑事政策，当宽则宽、该严则严。在办理共同犯罪案件时，对于主动认罪悔罪、退赃退赔的犯罪嫌疑人、被告人，应当依法从宽处理；对于拒不供认犯罪事实的犯罪嫌疑人、被告人，应当依法从严惩处。检察机关在办案当中要注重做好对犯罪嫌疑人、被告人的释法说理工作，通过讲法律、讲政策、讲危害、讲后果，促使其认识犯罪行为的社会危害性，主动认罪认罚、退缴违法所得，尽可能挽回犯罪造成的损失。</w:t>
      </w:r>
    </w:p>
    <w:p w14:paraId="17CC788B"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案例五：</w:t>
      </w:r>
      <w:proofErr w:type="gramStart"/>
      <w:r w:rsidRPr="00A40DED">
        <w:rPr>
          <w:rFonts w:ascii="微软雅黑" w:eastAsia="微软雅黑" w:hAnsi="微软雅黑" w:cs="宋体" w:hint="eastAsia"/>
          <w:b/>
          <w:bCs/>
          <w:color w:val="333333"/>
          <w:kern w:val="0"/>
          <w:sz w:val="24"/>
          <w:szCs w:val="24"/>
        </w:rPr>
        <w:t>胡某夫利用</w:t>
      </w:r>
      <w:proofErr w:type="gramEnd"/>
      <w:r w:rsidRPr="00A40DED">
        <w:rPr>
          <w:rFonts w:ascii="微软雅黑" w:eastAsia="微软雅黑" w:hAnsi="微软雅黑" w:cs="宋体" w:hint="eastAsia"/>
          <w:b/>
          <w:bCs/>
          <w:color w:val="333333"/>
          <w:kern w:val="0"/>
          <w:sz w:val="24"/>
          <w:szCs w:val="24"/>
        </w:rPr>
        <w:t>未公开信息交易案</w:t>
      </w:r>
    </w:p>
    <w:p w14:paraId="1A392DC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1E9D4D5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proofErr w:type="gramStart"/>
      <w:r w:rsidRPr="00A40DED">
        <w:rPr>
          <w:rFonts w:ascii="微软雅黑" w:eastAsia="微软雅黑" w:hAnsi="微软雅黑" w:cs="宋体" w:hint="eastAsia"/>
          <w:color w:val="333333"/>
          <w:kern w:val="0"/>
          <w:sz w:val="24"/>
          <w:szCs w:val="24"/>
        </w:rPr>
        <w:t>胡某夫于</w:t>
      </w:r>
      <w:proofErr w:type="gramEnd"/>
      <w:r w:rsidRPr="00A40DED">
        <w:rPr>
          <w:rFonts w:ascii="微软雅黑" w:eastAsia="微软雅黑" w:hAnsi="微软雅黑" w:cs="宋体" w:hint="eastAsia"/>
          <w:color w:val="333333"/>
          <w:kern w:val="0"/>
          <w:sz w:val="24"/>
          <w:szCs w:val="24"/>
        </w:rPr>
        <w:t>2007年开始在某基金管理公司中央交易室工作，先后担任交易员、副总监，负责分发、执行基金经理的指令，下单操作交易股票，具有知悉本公司股票交易信息的职务权限。2010年4月至2015年5月，胡</w:t>
      </w:r>
      <w:proofErr w:type="gramStart"/>
      <w:r w:rsidRPr="00A40DED">
        <w:rPr>
          <w:rFonts w:ascii="微软雅黑" w:eastAsia="微软雅黑" w:hAnsi="微软雅黑" w:cs="宋体" w:hint="eastAsia"/>
          <w:color w:val="333333"/>
          <w:kern w:val="0"/>
          <w:sz w:val="24"/>
          <w:szCs w:val="24"/>
        </w:rPr>
        <w:t>某夫按照</w:t>
      </w:r>
      <w:proofErr w:type="gramEnd"/>
      <w:r w:rsidRPr="00A40DED">
        <w:rPr>
          <w:rFonts w:ascii="微软雅黑" w:eastAsia="微软雅黑" w:hAnsi="微软雅黑" w:cs="宋体" w:hint="eastAsia"/>
          <w:color w:val="333333"/>
          <w:kern w:val="0"/>
          <w:sz w:val="24"/>
          <w:szCs w:val="24"/>
        </w:rPr>
        <w:t>基金经理指令下单交</w:t>
      </w:r>
      <w:proofErr w:type="gramStart"/>
      <w:r w:rsidRPr="00A40DED">
        <w:rPr>
          <w:rFonts w:ascii="微软雅黑" w:eastAsia="微软雅黑" w:hAnsi="微软雅黑" w:cs="宋体" w:hint="eastAsia"/>
          <w:color w:val="333333"/>
          <w:kern w:val="0"/>
          <w:sz w:val="24"/>
          <w:szCs w:val="24"/>
        </w:rPr>
        <w:t>易股票</w:t>
      </w:r>
      <w:proofErr w:type="gramEnd"/>
      <w:r w:rsidRPr="00A40DED">
        <w:rPr>
          <w:rFonts w:ascii="微软雅黑" w:eastAsia="微软雅黑" w:hAnsi="微软雅黑" w:cs="宋体" w:hint="eastAsia"/>
          <w:color w:val="333333"/>
          <w:kern w:val="0"/>
          <w:sz w:val="24"/>
          <w:szCs w:val="24"/>
        </w:rPr>
        <w:t>后，使用其父胡某勋、岳父耿某刚证券账户或者指</w:t>
      </w:r>
      <w:r w:rsidRPr="00A40DED">
        <w:rPr>
          <w:rFonts w:ascii="微软雅黑" w:eastAsia="微软雅黑" w:hAnsi="微软雅黑" w:cs="宋体" w:hint="eastAsia"/>
          <w:color w:val="333333"/>
          <w:kern w:val="0"/>
          <w:sz w:val="24"/>
          <w:szCs w:val="24"/>
        </w:rPr>
        <w:lastRenderedPageBreak/>
        <w:t>使胡某勋使用其本人证券账户，同期交易买入与本公司相同的股票，买入成交金额共计11.1亿余元、卖出金额共计人民币12.1亿余元，非法获利共计人民币4186.07万元。</w:t>
      </w:r>
    </w:p>
    <w:p w14:paraId="13AC984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5F5A08C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北京市公安局以胡某夫涉嫌利用未公开信息交易罪向北京市人民检察院第二分院移送起诉。</w:t>
      </w:r>
    </w:p>
    <w:p w14:paraId="1C0F63E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被告人胡某夫辩称，对利用未公开信息交易股票缺乏违法性认识，部分买入与基金经理指令相同的股票的行为属于“交易巧合”。</w:t>
      </w:r>
    </w:p>
    <w:p w14:paraId="1577815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检察机关审查认为，胡某夫身为基金管理公司从业人员，</w:t>
      </w:r>
      <w:proofErr w:type="gramStart"/>
      <w:r w:rsidRPr="00A40DED">
        <w:rPr>
          <w:rFonts w:ascii="微软雅黑" w:eastAsia="微软雅黑" w:hAnsi="微软雅黑" w:cs="宋体" w:hint="eastAsia"/>
          <w:color w:val="333333"/>
          <w:kern w:val="0"/>
          <w:sz w:val="24"/>
          <w:szCs w:val="24"/>
        </w:rPr>
        <w:t>利用因</w:t>
      </w:r>
      <w:proofErr w:type="gramEnd"/>
      <w:r w:rsidRPr="00A40DED">
        <w:rPr>
          <w:rFonts w:ascii="微软雅黑" w:eastAsia="微软雅黑" w:hAnsi="微软雅黑" w:cs="宋体" w:hint="eastAsia"/>
          <w:color w:val="333333"/>
          <w:kern w:val="0"/>
          <w:sz w:val="24"/>
          <w:szCs w:val="24"/>
        </w:rPr>
        <w:t>职务便利获取的内幕信息以外的其他未公开的信息后，明知其所在的基金管理公司禁止员工交易股票，仍由本人操作涉案账户或明示其父胡某勋操作，构成利用未公开信息交易罪，且犯罪行为持续时间长，交易数额和违法所得数额特别巨大，属于情节特别严重。2017年10月9日，北京市人民检察院第二分院以胡某夫涉嫌利用未公开信息交易罪提起公诉。</w:t>
      </w:r>
    </w:p>
    <w:p w14:paraId="24A893FC"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经释法说理，胡某</w:t>
      </w:r>
      <w:proofErr w:type="gramStart"/>
      <w:r w:rsidRPr="00A40DED">
        <w:rPr>
          <w:rFonts w:ascii="微软雅黑" w:eastAsia="微软雅黑" w:hAnsi="微软雅黑" w:cs="宋体" w:hint="eastAsia"/>
          <w:color w:val="333333"/>
          <w:kern w:val="0"/>
          <w:sz w:val="24"/>
          <w:szCs w:val="24"/>
        </w:rPr>
        <w:t>夫家属</w:t>
      </w:r>
      <w:proofErr w:type="gramEnd"/>
      <w:r w:rsidRPr="00A40DED">
        <w:rPr>
          <w:rFonts w:ascii="微软雅黑" w:eastAsia="微软雅黑" w:hAnsi="微软雅黑" w:cs="宋体" w:hint="eastAsia"/>
          <w:color w:val="333333"/>
          <w:kern w:val="0"/>
          <w:sz w:val="24"/>
          <w:szCs w:val="24"/>
        </w:rPr>
        <w:t>在法院审理过程中代为退缴违法所得800万元，胡某夫在庭审时当庭表示认罪，有一定悔罪表现。2017年12月29日，北京市第二中级人民法院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一审判决，以利用未公开信息交易罪判处被告人胡某夫有期徒刑七年，并处罚金人民币9000万元，违法所得予以追缴。被告人未上诉，判决已生效。</w:t>
      </w:r>
    </w:p>
    <w:p w14:paraId="7241EDA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664822D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充分认识“老鼠仓”行为对证券市场的危害，依法严肃查处犯罪。基金公司从业人员利用未公开信息交易行为，违背了基金从业人员对基金公司的忠实义务，破坏了证券市场公平交易秩序，损害基金管理人的声誉和投资者对有关基金及基金管理人的信赖和信心，也同时危害了有关基金的长期运作和基金</w:t>
      </w:r>
      <w:r w:rsidRPr="00A40DED">
        <w:rPr>
          <w:rFonts w:ascii="微软雅黑" w:eastAsia="微软雅黑" w:hAnsi="微软雅黑" w:cs="宋体" w:hint="eastAsia"/>
          <w:color w:val="333333"/>
          <w:kern w:val="0"/>
          <w:sz w:val="24"/>
          <w:szCs w:val="24"/>
        </w:rPr>
        <w:lastRenderedPageBreak/>
        <w:t>份额持有人利益。基金公司从业人员知悉未公开信息后，不论是在基金公司下单前交易，还是在基金公司下单同期交易，都属于利用未公开信息交易，司法机关应当根据犯罪情节及认罪悔罪、退赃退赔表现等因素综合评价其刑事责任。基金公司从业人员应当从案件中深刻汲取教训，杜绝侥幸心理，强化守法意识，严格依法履职，共同维护证券市场秩序。</w:t>
      </w:r>
    </w:p>
    <w:p w14:paraId="786CC0C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重视客观性证据的证明作用，以证据证明反驳不合理辩解。随着证券市场监管力度加大，证券市场犯罪活动日趋隐蔽，犯罪手段狡猾多变，案发后规避责任、企图以拒不供认犯罪事实逃避惩罚的现象日趋增多。检察机关办理证券期货犯罪案件，应当加强与证券监管机构和公安机关的协作配合，加强对客观证据的收集固定和审查运用，依靠严谨的证据体系和科学的证明方法，准确认定案件事实，以有力的指控打消犯罪嫌疑人、被告人的侥幸心理，使其受到应有惩罚。</w:t>
      </w:r>
    </w:p>
    <w:p w14:paraId="7F2D9BF6"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案例六：滕某雄、林某山编造并传播证券交易虚假信息案</w:t>
      </w:r>
    </w:p>
    <w:p w14:paraId="13C539C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1045980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2015年5月8日，深圳交易所中小板上市</w:t>
      </w:r>
      <w:proofErr w:type="gramStart"/>
      <w:r w:rsidRPr="00A40DED">
        <w:rPr>
          <w:rFonts w:ascii="微软雅黑" w:eastAsia="微软雅黑" w:hAnsi="微软雅黑" w:cs="宋体" w:hint="eastAsia"/>
          <w:color w:val="333333"/>
          <w:kern w:val="0"/>
          <w:sz w:val="24"/>
          <w:szCs w:val="24"/>
        </w:rPr>
        <w:t>公司海某股份有限公司</w:t>
      </w:r>
      <w:proofErr w:type="gramEnd"/>
      <w:r w:rsidRPr="00A40DED">
        <w:rPr>
          <w:rFonts w:ascii="微软雅黑" w:eastAsia="微软雅黑" w:hAnsi="微软雅黑" w:cs="宋体" w:hint="eastAsia"/>
          <w:color w:val="333333"/>
          <w:kern w:val="0"/>
          <w:sz w:val="24"/>
          <w:szCs w:val="24"/>
        </w:rPr>
        <w:t>（以下</w:t>
      </w:r>
      <w:proofErr w:type="gramStart"/>
      <w:r w:rsidRPr="00A40DED">
        <w:rPr>
          <w:rFonts w:ascii="微软雅黑" w:eastAsia="微软雅黑" w:hAnsi="微软雅黑" w:cs="宋体" w:hint="eastAsia"/>
          <w:color w:val="333333"/>
          <w:kern w:val="0"/>
          <w:sz w:val="24"/>
          <w:szCs w:val="24"/>
        </w:rPr>
        <w:t>简称海某公司</w:t>
      </w:r>
      <w:proofErr w:type="gramEnd"/>
      <w:r w:rsidRPr="00A40DED">
        <w:rPr>
          <w:rFonts w:ascii="微软雅黑" w:eastAsia="微软雅黑" w:hAnsi="微软雅黑" w:cs="宋体" w:hint="eastAsia"/>
          <w:color w:val="333333"/>
          <w:kern w:val="0"/>
          <w:sz w:val="24"/>
          <w:szCs w:val="24"/>
        </w:rPr>
        <w:t>）董事长滕某雄未经过股东大会授权，明知未经股东大会同意无法履行协议条款，</w:t>
      </w:r>
      <w:proofErr w:type="gramStart"/>
      <w:r w:rsidRPr="00A40DED">
        <w:rPr>
          <w:rFonts w:ascii="微软雅黑" w:eastAsia="微软雅黑" w:hAnsi="微软雅黑" w:cs="宋体" w:hint="eastAsia"/>
          <w:color w:val="333333"/>
          <w:kern w:val="0"/>
          <w:sz w:val="24"/>
          <w:szCs w:val="24"/>
        </w:rPr>
        <w:t>仍代表海某</w:t>
      </w:r>
      <w:proofErr w:type="gramEnd"/>
      <w:r w:rsidRPr="00A40DED">
        <w:rPr>
          <w:rFonts w:ascii="微软雅黑" w:eastAsia="微软雅黑" w:hAnsi="微软雅黑" w:cs="宋体" w:hint="eastAsia"/>
          <w:color w:val="333333"/>
          <w:kern w:val="0"/>
          <w:sz w:val="24"/>
          <w:szCs w:val="24"/>
        </w:rPr>
        <w:t>公司签订了以自有资金2.25亿元认购某银行定增股的认购协议，同时授意时任董事会秘书林某山发布公告。次日，林某山在明知该协议不可能履行的情况下，仍按照滕某雄的指示发布该虚假消息。随后，在原定股东大会召开之日（5月26日）前三日，又发布“中止投资某银行”的公告。</w:t>
      </w:r>
    </w:p>
    <w:p w14:paraId="58E6022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2015年5月11日至2015年5月22日，即认购公告发布后的首个交易日至放弃认购公告发布前的最后一个交易日，</w:t>
      </w:r>
      <w:proofErr w:type="gramStart"/>
      <w:r w:rsidRPr="00A40DED">
        <w:rPr>
          <w:rFonts w:ascii="微软雅黑" w:eastAsia="微软雅黑" w:hAnsi="微软雅黑" w:cs="宋体" w:hint="eastAsia"/>
          <w:color w:val="333333"/>
          <w:kern w:val="0"/>
          <w:sz w:val="24"/>
          <w:szCs w:val="24"/>
        </w:rPr>
        <w:t>海某公司</w:t>
      </w:r>
      <w:proofErr w:type="gramEnd"/>
      <w:r w:rsidRPr="00A40DED">
        <w:rPr>
          <w:rFonts w:ascii="微软雅黑" w:eastAsia="微软雅黑" w:hAnsi="微软雅黑" w:cs="宋体" w:hint="eastAsia"/>
          <w:color w:val="333333"/>
          <w:kern w:val="0"/>
          <w:sz w:val="24"/>
          <w:szCs w:val="24"/>
        </w:rPr>
        <w:t>股价（收盘价）由18.91元上涨至30.52元，盘中</w:t>
      </w:r>
      <w:proofErr w:type="gramStart"/>
      <w:r w:rsidRPr="00A40DED">
        <w:rPr>
          <w:rFonts w:ascii="微软雅黑" w:eastAsia="微软雅黑" w:hAnsi="微软雅黑" w:cs="宋体" w:hint="eastAsia"/>
          <w:color w:val="333333"/>
          <w:kern w:val="0"/>
          <w:sz w:val="24"/>
          <w:szCs w:val="24"/>
        </w:rPr>
        <w:t>最</w:t>
      </w:r>
      <w:proofErr w:type="gramEnd"/>
      <w:r w:rsidRPr="00A40DED">
        <w:rPr>
          <w:rFonts w:ascii="微软雅黑" w:eastAsia="微软雅黑" w:hAnsi="微软雅黑" w:cs="宋体" w:hint="eastAsia"/>
          <w:color w:val="333333"/>
          <w:kern w:val="0"/>
          <w:sz w:val="24"/>
          <w:szCs w:val="24"/>
        </w:rPr>
        <w:t>高价32.05元。按收盘价计算，上涨幅度</w:t>
      </w:r>
      <w:r w:rsidRPr="00A40DED">
        <w:rPr>
          <w:rFonts w:ascii="微软雅黑" w:eastAsia="微软雅黑" w:hAnsi="微软雅黑" w:cs="宋体" w:hint="eastAsia"/>
          <w:color w:val="333333"/>
          <w:kern w:val="0"/>
          <w:sz w:val="24"/>
          <w:szCs w:val="24"/>
        </w:rPr>
        <w:lastRenderedPageBreak/>
        <w:t>61.40%，同期深综指上涨幅度20.68%，正偏离40.71%。从成交量看，上述认购公告发布前10个交易</w:t>
      </w:r>
      <w:proofErr w:type="gramStart"/>
      <w:r w:rsidRPr="00A40DED">
        <w:rPr>
          <w:rFonts w:ascii="微软雅黑" w:eastAsia="微软雅黑" w:hAnsi="微软雅黑" w:cs="宋体" w:hint="eastAsia"/>
          <w:color w:val="333333"/>
          <w:kern w:val="0"/>
          <w:sz w:val="24"/>
          <w:szCs w:val="24"/>
        </w:rPr>
        <w:t>日海某公司</w:t>
      </w:r>
      <w:proofErr w:type="gramEnd"/>
      <w:r w:rsidRPr="00A40DED">
        <w:rPr>
          <w:rFonts w:ascii="微软雅黑" w:eastAsia="微软雅黑" w:hAnsi="微软雅黑" w:cs="宋体" w:hint="eastAsia"/>
          <w:color w:val="333333"/>
          <w:kern w:val="0"/>
          <w:sz w:val="24"/>
          <w:szCs w:val="24"/>
        </w:rPr>
        <w:t>二级市场累计成交4020万余股，日均成交402万余股；认购公告发布后的首个交易日至放弃认购公告发布前的最后一个个交易日的10个交易日中，</w:t>
      </w:r>
      <w:proofErr w:type="gramStart"/>
      <w:r w:rsidRPr="00A40DED">
        <w:rPr>
          <w:rFonts w:ascii="微软雅黑" w:eastAsia="微软雅黑" w:hAnsi="微软雅黑" w:cs="宋体" w:hint="eastAsia"/>
          <w:color w:val="333333"/>
          <w:kern w:val="0"/>
          <w:sz w:val="24"/>
          <w:szCs w:val="24"/>
        </w:rPr>
        <w:t>海某公司</w:t>
      </w:r>
      <w:proofErr w:type="gramEnd"/>
      <w:r w:rsidRPr="00A40DED">
        <w:rPr>
          <w:rFonts w:ascii="微软雅黑" w:eastAsia="微软雅黑" w:hAnsi="微软雅黑" w:cs="宋体" w:hint="eastAsia"/>
          <w:color w:val="333333"/>
          <w:kern w:val="0"/>
          <w:sz w:val="24"/>
          <w:szCs w:val="24"/>
        </w:rPr>
        <w:t>二级市场累计成交8220万余股，日均成交量822万余股；放弃公告发布后10个交易</w:t>
      </w:r>
      <w:proofErr w:type="gramStart"/>
      <w:r w:rsidRPr="00A40DED">
        <w:rPr>
          <w:rFonts w:ascii="微软雅黑" w:eastAsia="微软雅黑" w:hAnsi="微软雅黑" w:cs="宋体" w:hint="eastAsia"/>
          <w:color w:val="333333"/>
          <w:kern w:val="0"/>
          <w:sz w:val="24"/>
          <w:szCs w:val="24"/>
        </w:rPr>
        <w:t>日海某公司</w:t>
      </w:r>
      <w:proofErr w:type="gramEnd"/>
      <w:r w:rsidRPr="00A40DED">
        <w:rPr>
          <w:rFonts w:ascii="微软雅黑" w:eastAsia="微软雅黑" w:hAnsi="微软雅黑" w:cs="宋体" w:hint="eastAsia"/>
          <w:color w:val="333333"/>
          <w:kern w:val="0"/>
          <w:sz w:val="24"/>
          <w:szCs w:val="24"/>
        </w:rPr>
        <w:t>二级市场累计成交6221万余股，日均成交622万余股。虚假信息的传播，</w:t>
      </w:r>
      <w:proofErr w:type="gramStart"/>
      <w:r w:rsidRPr="00A40DED">
        <w:rPr>
          <w:rFonts w:ascii="微软雅黑" w:eastAsia="微软雅黑" w:hAnsi="微软雅黑" w:cs="宋体" w:hint="eastAsia"/>
          <w:color w:val="333333"/>
          <w:kern w:val="0"/>
          <w:sz w:val="24"/>
          <w:szCs w:val="24"/>
        </w:rPr>
        <w:t>导致海某公司</w:t>
      </w:r>
      <w:proofErr w:type="gramEnd"/>
      <w:r w:rsidRPr="00A40DED">
        <w:rPr>
          <w:rFonts w:ascii="微软雅黑" w:eastAsia="微软雅黑" w:hAnsi="微软雅黑" w:cs="宋体" w:hint="eastAsia"/>
          <w:color w:val="333333"/>
          <w:kern w:val="0"/>
          <w:sz w:val="24"/>
          <w:szCs w:val="24"/>
        </w:rPr>
        <w:t>股票价格异常波动，交易量异常放大，严重扰乱了证券市场秩序。</w:t>
      </w:r>
    </w:p>
    <w:p w14:paraId="0AECB80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二、诉讼过程</w:t>
      </w:r>
    </w:p>
    <w:p w14:paraId="365CD10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上海市公安局以滕某雄、林某山涉嫌操纵证券市场罪向上海市人民检察院第二分院移送起诉。</w:t>
      </w:r>
    </w:p>
    <w:p w14:paraId="21CC471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检察机关审查认为，在案证据不能证明滕某雄、林某山在发布信息的同时在二级市场进行关联交易，从中谋取相关利益，认定滕某雄、林某山操纵证券市场的证据不足，遂退回公安机关补充侦查。公安机关补充侦查后，检察机关仍然认为在案证据不能证明二被告人构成操纵证券市场罪，但是足以认定二被告人不以实际履行为目的</w:t>
      </w:r>
      <w:proofErr w:type="gramStart"/>
      <w:r w:rsidRPr="00A40DED">
        <w:rPr>
          <w:rFonts w:ascii="微软雅黑" w:eastAsia="微软雅黑" w:hAnsi="微软雅黑" w:cs="宋体" w:hint="eastAsia"/>
          <w:color w:val="333333"/>
          <w:kern w:val="0"/>
          <w:sz w:val="24"/>
          <w:szCs w:val="24"/>
        </w:rPr>
        <w:t>控制海某公司</w:t>
      </w:r>
      <w:proofErr w:type="gramEnd"/>
      <w:r w:rsidRPr="00A40DED">
        <w:rPr>
          <w:rFonts w:ascii="微软雅黑" w:eastAsia="微软雅黑" w:hAnsi="微软雅黑" w:cs="宋体" w:hint="eastAsia"/>
          <w:color w:val="333333"/>
          <w:kern w:val="0"/>
          <w:sz w:val="24"/>
          <w:szCs w:val="24"/>
        </w:rPr>
        <w:t>发布虚假公告，且</w:t>
      </w:r>
      <w:proofErr w:type="gramStart"/>
      <w:r w:rsidRPr="00A40DED">
        <w:rPr>
          <w:rFonts w:ascii="微软雅黑" w:eastAsia="微软雅黑" w:hAnsi="微软雅黑" w:cs="宋体" w:hint="eastAsia"/>
          <w:color w:val="333333"/>
          <w:kern w:val="0"/>
          <w:sz w:val="24"/>
          <w:szCs w:val="24"/>
        </w:rPr>
        <w:t>该发布</w:t>
      </w:r>
      <w:proofErr w:type="gramEnd"/>
      <w:r w:rsidRPr="00A40DED">
        <w:rPr>
          <w:rFonts w:ascii="微软雅黑" w:eastAsia="微软雅黑" w:hAnsi="微软雅黑" w:cs="宋体" w:hint="eastAsia"/>
          <w:color w:val="333333"/>
          <w:kern w:val="0"/>
          <w:sz w:val="24"/>
          <w:szCs w:val="24"/>
        </w:rPr>
        <w:t>虚假公告行为造成了股票价格和成交量剧烈波动的严重后果，构成编造并传播证券交易虚假信息罪。2018年3月14日，上海市人民检察院第二分院以滕某雄、林某山涉嫌编造并传播证券交易虚假信息罪提起公诉。</w:t>
      </w:r>
    </w:p>
    <w:p w14:paraId="34CF609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2018年6月29日，上海市第二中级人民法院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一审判决，以编造并传播证券交易虚假信息罪判处被告人滕某雄有期徒刑三年，缓刑四年，并处罚金人民币10万元；判处被告人林某山有期徒刑一年六个月，缓刑二年，并处罚金人民币10万元。被告人未上诉，判决已生效。</w:t>
      </w:r>
    </w:p>
    <w:p w14:paraId="12B9860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7256A59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1.依法惩治编造、传播虚假信息行为，净化证券市场交易环境。信息披露制度是维护证券市场秩序、保护投资人利益的制度保障。信息披露义务人以及其他具有市场影响力的人员发布的信息，是证券市场投资者</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投资决策的重要依据，一旦出现虚假信息，往往造成证券交易价格剧烈波动，产生恶劣影响。为此，证券法禁止任何单位和个人编造、传播虚假信息或者误导性信息，并对各类利用虚假信息行为设置了不同的法律责任。检察机关要准确把握证券法等相关法律的具体规定和立法精神，对涉虚假信息类证券期货犯罪依法从严追诉，维护证券市场信息传播正常秩序。</w:t>
      </w:r>
    </w:p>
    <w:p w14:paraId="011B417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严格区分编造传播虚假信息和利用虚假信息操纵证券市场行为的法律边界，准确指控犯罪。刑法规定的多个证券期货犯罪罪名与证券交易信息有关，但具体构成要件有所不同。编造并传播证券交易虚假信息和利用虚假信息操纵证券市场（又称“蛊惑交易操纵”）客观上均实施了编造、传播虚假信息的行为，且足以造成证券价格的异常波动，但构成操纵证券市场犯罪还要求行为人利用证券交易价格波动进行相关交易或谋取相关利益，且刑罚更重。利用虚假信息操纵证券市场是犯罪，编造并传播证券交易虚假信息同样应受刑罚处罚。对于不能证明行为人有操纵证券市场故意及从中谋取相关利益，但其编造并传播证券交易虚假信息行为扰乱证券市场秩序，造成严重后果的，可以以编造并传播证券交易虚假信息罪追究刑事责任，做到不枉</w:t>
      </w:r>
      <w:proofErr w:type="gramStart"/>
      <w:r w:rsidRPr="00A40DED">
        <w:rPr>
          <w:rFonts w:ascii="微软雅黑" w:eastAsia="微软雅黑" w:hAnsi="微软雅黑" w:cs="宋体" w:hint="eastAsia"/>
          <w:color w:val="333333"/>
          <w:kern w:val="0"/>
          <w:sz w:val="24"/>
          <w:szCs w:val="24"/>
        </w:rPr>
        <w:t>不</w:t>
      </w:r>
      <w:proofErr w:type="gramEnd"/>
      <w:r w:rsidRPr="00A40DED">
        <w:rPr>
          <w:rFonts w:ascii="微软雅黑" w:eastAsia="微软雅黑" w:hAnsi="微软雅黑" w:cs="宋体" w:hint="eastAsia"/>
          <w:color w:val="333333"/>
          <w:kern w:val="0"/>
          <w:sz w:val="24"/>
          <w:szCs w:val="24"/>
        </w:rPr>
        <w:t>纵。</w:t>
      </w:r>
    </w:p>
    <w:p w14:paraId="0DAA265B"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（二）证券违法典型案例</w:t>
      </w:r>
    </w:p>
    <w:p w14:paraId="538E1B2B"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w:t>
      </w:r>
      <w:proofErr w:type="gramStart"/>
      <w:r w:rsidRPr="00A40DED">
        <w:rPr>
          <w:rFonts w:ascii="微软雅黑" w:eastAsia="微软雅黑" w:hAnsi="微软雅黑" w:cs="宋体" w:hint="eastAsia"/>
          <w:b/>
          <w:bCs/>
          <w:color w:val="333333"/>
          <w:kern w:val="0"/>
          <w:sz w:val="24"/>
          <w:szCs w:val="24"/>
        </w:rPr>
        <w:t>一</w:t>
      </w:r>
      <w:proofErr w:type="gramEnd"/>
      <w:r w:rsidRPr="00A40DED">
        <w:rPr>
          <w:rFonts w:ascii="微软雅黑" w:eastAsia="微软雅黑" w:hAnsi="微软雅黑" w:cs="宋体" w:hint="eastAsia"/>
          <w:b/>
          <w:bCs/>
          <w:color w:val="333333"/>
          <w:kern w:val="0"/>
          <w:sz w:val="24"/>
          <w:szCs w:val="24"/>
        </w:rPr>
        <w:t>：</w:t>
      </w:r>
      <w:proofErr w:type="gramStart"/>
      <w:r w:rsidRPr="00A40DED">
        <w:rPr>
          <w:rFonts w:ascii="微软雅黑" w:eastAsia="微软雅黑" w:hAnsi="微软雅黑" w:cs="宋体" w:hint="eastAsia"/>
          <w:b/>
          <w:bCs/>
          <w:color w:val="333333"/>
          <w:kern w:val="0"/>
          <w:sz w:val="24"/>
          <w:szCs w:val="24"/>
        </w:rPr>
        <w:t>雅某股份有限公司</w:t>
      </w:r>
      <w:proofErr w:type="gramEnd"/>
      <w:r w:rsidRPr="00A40DED">
        <w:rPr>
          <w:rFonts w:ascii="微软雅黑" w:eastAsia="微软雅黑" w:hAnsi="微软雅黑" w:cs="宋体" w:hint="eastAsia"/>
          <w:b/>
          <w:bCs/>
          <w:color w:val="333333"/>
          <w:kern w:val="0"/>
          <w:sz w:val="24"/>
          <w:szCs w:val="24"/>
        </w:rPr>
        <w:t>信息披露违法案</w:t>
      </w:r>
    </w:p>
    <w:p w14:paraId="0DB5291D"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79F6E94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2015年至2016年9月，</w:t>
      </w:r>
      <w:proofErr w:type="gramStart"/>
      <w:r w:rsidRPr="00A40DED">
        <w:rPr>
          <w:rFonts w:ascii="微软雅黑" w:eastAsia="微软雅黑" w:hAnsi="微软雅黑" w:cs="宋体" w:hint="eastAsia"/>
          <w:color w:val="333333"/>
          <w:kern w:val="0"/>
          <w:sz w:val="24"/>
          <w:szCs w:val="24"/>
        </w:rPr>
        <w:t>雅某股份有限公司</w:t>
      </w:r>
      <w:proofErr w:type="gramEnd"/>
      <w:r w:rsidRPr="00A40DED">
        <w:rPr>
          <w:rFonts w:ascii="微软雅黑" w:eastAsia="微软雅黑" w:hAnsi="微软雅黑" w:cs="宋体" w:hint="eastAsia"/>
          <w:color w:val="333333"/>
          <w:kern w:val="0"/>
          <w:sz w:val="24"/>
          <w:szCs w:val="24"/>
        </w:rPr>
        <w:t>（以下</w:t>
      </w:r>
      <w:proofErr w:type="gramStart"/>
      <w:r w:rsidRPr="00A40DED">
        <w:rPr>
          <w:rFonts w:ascii="微软雅黑" w:eastAsia="微软雅黑" w:hAnsi="微软雅黑" w:cs="宋体" w:hint="eastAsia"/>
          <w:color w:val="333333"/>
          <w:kern w:val="0"/>
          <w:sz w:val="24"/>
          <w:szCs w:val="24"/>
        </w:rPr>
        <w:t>简称雅某公司</w:t>
      </w:r>
      <w:proofErr w:type="gramEnd"/>
      <w:r w:rsidRPr="00A40DED">
        <w:rPr>
          <w:rFonts w:ascii="微软雅黑" w:eastAsia="微软雅黑" w:hAnsi="微软雅黑" w:cs="宋体" w:hint="eastAsia"/>
          <w:color w:val="333333"/>
          <w:kern w:val="0"/>
          <w:sz w:val="24"/>
          <w:szCs w:val="24"/>
        </w:rPr>
        <w:t>，</w:t>
      </w:r>
      <w:proofErr w:type="gramStart"/>
      <w:r w:rsidRPr="00A40DED">
        <w:rPr>
          <w:rFonts w:ascii="微软雅黑" w:eastAsia="微软雅黑" w:hAnsi="微软雅黑" w:cs="宋体" w:hint="eastAsia"/>
          <w:color w:val="333333"/>
          <w:kern w:val="0"/>
          <w:sz w:val="24"/>
          <w:szCs w:val="24"/>
        </w:rPr>
        <w:t>系上市</w:t>
      </w:r>
      <w:proofErr w:type="gramEnd"/>
      <w:r w:rsidRPr="00A40DED">
        <w:rPr>
          <w:rFonts w:ascii="微软雅黑" w:eastAsia="微软雅黑" w:hAnsi="微软雅黑" w:cs="宋体" w:hint="eastAsia"/>
          <w:color w:val="333333"/>
          <w:kern w:val="0"/>
          <w:sz w:val="24"/>
          <w:szCs w:val="24"/>
        </w:rPr>
        <w:t>公司）通过虚构境外工程建设项目、虚构建材出口贸易、以及虚构国内建材贸易业务等方式虚增业绩，实施财务造假。为实现虚构业绩的目的，</w:t>
      </w:r>
      <w:proofErr w:type="gramStart"/>
      <w:r w:rsidRPr="00A40DED">
        <w:rPr>
          <w:rFonts w:ascii="微软雅黑" w:eastAsia="微软雅黑" w:hAnsi="微软雅黑" w:cs="宋体" w:hint="eastAsia"/>
          <w:color w:val="333333"/>
          <w:kern w:val="0"/>
          <w:sz w:val="24"/>
          <w:szCs w:val="24"/>
        </w:rPr>
        <w:t>雅某公司</w:t>
      </w:r>
      <w:proofErr w:type="gramEnd"/>
      <w:r w:rsidRPr="00A40DED">
        <w:rPr>
          <w:rFonts w:ascii="微软雅黑" w:eastAsia="微软雅黑" w:hAnsi="微软雅黑" w:cs="宋体" w:hint="eastAsia"/>
          <w:color w:val="333333"/>
          <w:kern w:val="0"/>
          <w:sz w:val="24"/>
          <w:szCs w:val="24"/>
        </w:rPr>
        <w:t>采</w:t>
      </w:r>
      <w:r w:rsidRPr="00A40DED">
        <w:rPr>
          <w:rFonts w:ascii="微软雅黑" w:eastAsia="微软雅黑" w:hAnsi="微软雅黑" w:cs="宋体" w:hint="eastAsia"/>
          <w:color w:val="333333"/>
          <w:kern w:val="0"/>
          <w:sz w:val="24"/>
          <w:szCs w:val="24"/>
        </w:rPr>
        <w:lastRenderedPageBreak/>
        <w:t>取了伪造工程进度单、人工成本计算单、材料成本等相关资料，制造材料和货物进出口假象，签订</w:t>
      </w:r>
      <w:proofErr w:type="gramStart"/>
      <w:r w:rsidRPr="00A40DED">
        <w:rPr>
          <w:rFonts w:ascii="微软雅黑" w:eastAsia="微软雅黑" w:hAnsi="微软雅黑" w:cs="宋体" w:hint="eastAsia"/>
          <w:color w:val="333333"/>
          <w:kern w:val="0"/>
          <w:sz w:val="24"/>
          <w:szCs w:val="24"/>
        </w:rPr>
        <w:t>无真实</w:t>
      </w:r>
      <w:proofErr w:type="gramEnd"/>
      <w:r w:rsidRPr="00A40DED">
        <w:rPr>
          <w:rFonts w:ascii="微软雅黑" w:eastAsia="微软雅黑" w:hAnsi="微软雅黑" w:cs="宋体" w:hint="eastAsia"/>
          <w:color w:val="333333"/>
          <w:kern w:val="0"/>
          <w:sz w:val="24"/>
          <w:szCs w:val="24"/>
        </w:rPr>
        <w:t>需求的购销合同并伪造有关凭证，安排公司转账形成资金循环等手段，违法行为隐蔽。涉案期间，</w:t>
      </w:r>
      <w:proofErr w:type="gramStart"/>
      <w:r w:rsidRPr="00A40DED">
        <w:rPr>
          <w:rFonts w:ascii="微软雅黑" w:eastAsia="微软雅黑" w:hAnsi="微软雅黑" w:cs="宋体" w:hint="eastAsia"/>
          <w:color w:val="333333"/>
          <w:kern w:val="0"/>
          <w:sz w:val="24"/>
          <w:szCs w:val="24"/>
        </w:rPr>
        <w:t>雅某公司</w:t>
      </w:r>
      <w:proofErr w:type="gramEnd"/>
      <w:r w:rsidRPr="00A40DED">
        <w:rPr>
          <w:rFonts w:ascii="微软雅黑" w:eastAsia="微软雅黑" w:hAnsi="微软雅黑" w:cs="宋体" w:hint="eastAsia"/>
          <w:color w:val="333333"/>
          <w:kern w:val="0"/>
          <w:sz w:val="24"/>
          <w:szCs w:val="24"/>
        </w:rPr>
        <w:t>共虚增营业收入约5.8亿元，虚增利润约2.6亿元，相关定期报告存在虚假记载。</w:t>
      </w:r>
    </w:p>
    <w:p w14:paraId="1060BF1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二、处理结果</w:t>
      </w:r>
    </w:p>
    <w:p w14:paraId="6A8F649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本案听证期间，</w:t>
      </w:r>
      <w:proofErr w:type="gramStart"/>
      <w:r w:rsidRPr="00A40DED">
        <w:rPr>
          <w:rFonts w:ascii="微软雅黑" w:eastAsia="微软雅黑" w:hAnsi="微软雅黑" w:cs="宋体" w:hint="eastAsia"/>
          <w:color w:val="333333"/>
          <w:kern w:val="0"/>
          <w:sz w:val="24"/>
          <w:szCs w:val="24"/>
        </w:rPr>
        <w:t>当事人雅某公司</w:t>
      </w:r>
      <w:proofErr w:type="gramEnd"/>
      <w:r w:rsidRPr="00A40DED">
        <w:rPr>
          <w:rFonts w:ascii="微软雅黑" w:eastAsia="微软雅黑" w:hAnsi="微软雅黑" w:cs="宋体" w:hint="eastAsia"/>
          <w:color w:val="333333"/>
          <w:kern w:val="0"/>
          <w:sz w:val="24"/>
          <w:szCs w:val="24"/>
        </w:rPr>
        <w:t>主张，现有证据不足以证明公司相关业务虚假；有关责任人员提出未参与、不知情、不分管或已勤勉尽责仍不能发现违法等理由，请求不予处罚或减轻处罚。</w:t>
      </w:r>
    </w:p>
    <w:p w14:paraId="1A11E3A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相关监管机关协查提供材料、有关资金往来、有关人员笔录等已形成证据链，足以证明违法事实成立。2005年修订的《中华人民共和国证券法》（以下简称2005年《证券法》）明确规定，上市公司董事、监事和高级管理人员应当保证上市公司所披露的信息真实、准确、完整。对公司忠实、勤勉是上市公司董事、监事、高级管理人员应当主动作为的积极义务，一旦有关定期报告存在虚假记载，有关人员应当证明其已勤勉尽责，不能</w:t>
      </w:r>
      <w:proofErr w:type="gramStart"/>
      <w:r w:rsidRPr="00A40DED">
        <w:rPr>
          <w:rFonts w:ascii="微软雅黑" w:eastAsia="微软雅黑" w:hAnsi="微软雅黑" w:cs="宋体" w:hint="eastAsia"/>
          <w:color w:val="333333"/>
          <w:kern w:val="0"/>
          <w:sz w:val="24"/>
          <w:szCs w:val="24"/>
        </w:rPr>
        <w:t>仅凭未参与</w:t>
      </w:r>
      <w:proofErr w:type="gramEnd"/>
      <w:r w:rsidRPr="00A40DED">
        <w:rPr>
          <w:rFonts w:ascii="微软雅黑" w:eastAsia="微软雅黑" w:hAnsi="微软雅黑" w:cs="宋体" w:hint="eastAsia"/>
          <w:color w:val="333333"/>
          <w:kern w:val="0"/>
          <w:sz w:val="24"/>
          <w:szCs w:val="24"/>
        </w:rPr>
        <w:t>、不知情、不分管等理由免除责任。</w:t>
      </w:r>
    </w:p>
    <w:p w14:paraId="3B570A0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2017年12月，证监会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行政处罚决定和市场禁入决定，</w:t>
      </w:r>
      <w:proofErr w:type="gramStart"/>
      <w:r w:rsidRPr="00A40DED">
        <w:rPr>
          <w:rFonts w:ascii="微软雅黑" w:eastAsia="微软雅黑" w:hAnsi="微软雅黑" w:cs="宋体" w:hint="eastAsia"/>
          <w:color w:val="333333"/>
          <w:kern w:val="0"/>
          <w:sz w:val="24"/>
          <w:szCs w:val="24"/>
        </w:rPr>
        <w:t>认定雅某公司</w:t>
      </w:r>
      <w:proofErr w:type="gramEnd"/>
      <w:r w:rsidRPr="00A40DED">
        <w:rPr>
          <w:rFonts w:ascii="微软雅黑" w:eastAsia="微软雅黑" w:hAnsi="微软雅黑" w:cs="宋体" w:hint="eastAsia"/>
          <w:color w:val="333333"/>
          <w:kern w:val="0"/>
          <w:sz w:val="24"/>
          <w:szCs w:val="24"/>
        </w:rPr>
        <w:t>的上述行为违反2005年《证券法》第六十三条、第六十八条的规定，构成2005年《证券法》第一百九十三条第一款所述行为。证监会决定，</w:t>
      </w:r>
      <w:proofErr w:type="gramStart"/>
      <w:r w:rsidRPr="00A40DED">
        <w:rPr>
          <w:rFonts w:ascii="微软雅黑" w:eastAsia="微软雅黑" w:hAnsi="微软雅黑" w:cs="宋体" w:hint="eastAsia"/>
          <w:color w:val="333333"/>
          <w:kern w:val="0"/>
          <w:sz w:val="24"/>
          <w:szCs w:val="24"/>
        </w:rPr>
        <w:t>对雅某公司</w:t>
      </w:r>
      <w:proofErr w:type="gramEnd"/>
      <w:r w:rsidRPr="00A40DED">
        <w:rPr>
          <w:rFonts w:ascii="微软雅黑" w:eastAsia="微软雅黑" w:hAnsi="微软雅黑" w:cs="宋体" w:hint="eastAsia"/>
          <w:color w:val="333333"/>
          <w:kern w:val="0"/>
          <w:sz w:val="24"/>
          <w:szCs w:val="24"/>
        </w:rPr>
        <w:t>责令改正，给予警告，并处以60万元罚款；对时任董事长、总经理陆某给予警告，并处以30万元罚款；对其他责任人员给予警告，并分别处以3万元至30万元的罚款。同时，对陆某采取终身证券市场禁入措施；对其他部分责任人员分别采取3年至5年证券市场禁入措施。</w:t>
      </w:r>
    </w:p>
    <w:p w14:paraId="1528ADA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证监会将陆某、李某松涉嫌犯罪线索移送公安机关。2019年4月，江苏省盐城市人民检察院以陆某、李某松涉嫌违规披露重要信息罪向法院提起公</w:t>
      </w:r>
      <w:r w:rsidRPr="00A40DED">
        <w:rPr>
          <w:rFonts w:ascii="微软雅黑" w:eastAsia="微软雅黑" w:hAnsi="微软雅黑" w:cs="宋体" w:hint="eastAsia"/>
          <w:color w:val="333333"/>
          <w:kern w:val="0"/>
          <w:sz w:val="24"/>
          <w:szCs w:val="24"/>
        </w:rPr>
        <w:lastRenderedPageBreak/>
        <w:t>诉。2019年8月，江苏盐城市中级人民法院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判决，判决陆某犯违规披露重要信息罪，判处有期徒刑九个月，缓刑一年，并处罚金15万元；李某松犯违规披露重要信息罪，判处有期徒刑六个月，缓刑一年，并处罚金10万元。</w:t>
      </w:r>
    </w:p>
    <w:p w14:paraId="549988FF"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21298F7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国际执法协作机制在查处资本市场跨境违法案件中发挥着积极作用。在国际执法协作机制下，由境外具有执法权的机构所提供的证据，本质是行政执法权的一种实现形式，其真实性和合法性可以直接确认，可以作为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处罚的依据。本案是一起典型的跨境财务造假案件，手段复杂隐蔽，查处难度较大。证监会通过美国、巴基斯坦、香港等证券监管机构获取了有关证据，为案件查处提供了重要支持。本案的查处表明，上市公司不管在何地上市，不管业务如何开展，都应当严格遵守相关市场的法律和规则，真实准确完整地履行信息披露义务。同时，证监会也将一如既往强化上市公司信息披露监管，夯实资本市场诚信基础。</w:t>
      </w:r>
    </w:p>
    <w:p w14:paraId="52722A4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2.行政、刑事、民事立体追责，提高资本市场违法成本。本案行政处罚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后，证监会将涉嫌犯罪主体移送公安机关，涉案人员陆某和李某松被依法追究刑事责任。同时，</w:t>
      </w:r>
      <w:proofErr w:type="gramStart"/>
      <w:r w:rsidRPr="00A40DED">
        <w:rPr>
          <w:rFonts w:ascii="微软雅黑" w:eastAsia="微软雅黑" w:hAnsi="微软雅黑" w:cs="宋体" w:hint="eastAsia"/>
          <w:color w:val="333333"/>
          <w:kern w:val="0"/>
          <w:sz w:val="24"/>
          <w:szCs w:val="24"/>
        </w:rPr>
        <w:t>雅某公司</w:t>
      </w:r>
      <w:proofErr w:type="gramEnd"/>
      <w:r w:rsidRPr="00A40DED">
        <w:rPr>
          <w:rFonts w:ascii="微软雅黑" w:eastAsia="微软雅黑" w:hAnsi="微软雅黑" w:cs="宋体" w:hint="eastAsia"/>
          <w:color w:val="333333"/>
          <w:kern w:val="0"/>
          <w:sz w:val="24"/>
          <w:szCs w:val="24"/>
        </w:rPr>
        <w:t>也承担了对受损投资者的巨额民事赔偿。2019年修订的《证券法》（以下简称新《证券法》）通过进一步加重处罚力度，优化民事赔偿诉讼机制，大幅提高了资本市场违法违规成本，有利于督促上市公司依法规范运作，认真履行信息披露义务，不断夯实资本市场基石。</w:t>
      </w:r>
    </w:p>
    <w:p w14:paraId="00CD331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依法追究中介机构责任，督促资本市场“看门人”归位尽责。随着我国资本市场发行注册制改革的不断深化，加强对中介机构的监管，督促其归位尽责，对于形成资本市场良好的自我约束机制至关重要。证监会对本案信息披露违法行为进行查处的同时，积极履行“一案双查”职责，对负有持续督导责任的财务顾问机构和履行年报审计职责的会计师事务所未勤勉尽责行为依法进行</w:t>
      </w:r>
      <w:r w:rsidRPr="00A40DED">
        <w:rPr>
          <w:rFonts w:ascii="微软雅黑" w:eastAsia="微软雅黑" w:hAnsi="微软雅黑" w:cs="宋体" w:hint="eastAsia"/>
          <w:color w:val="333333"/>
          <w:kern w:val="0"/>
          <w:sz w:val="24"/>
          <w:szCs w:val="24"/>
        </w:rPr>
        <w:lastRenderedPageBreak/>
        <w:t>了处罚。警示有关中介机构应当按照法律法规的要求，全面、审慎开展相关工作，若出具的文件存在虚假记载，则需承担相应的法律责任。</w:t>
      </w:r>
    </w:p>
    <w:p w14:paraId="5B2E143B"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案例二：华某股份有限公司信息披露违法案</w:t>
      </w:r>
    </w:p>
    <w:p w14:paraId="11CB0696"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34C85DB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华某股份有限公司（以下简称华某公司，</w:t>
      </w:r>
      <w:proofErr w:type="gramStart"/>
      <w:r w:rsidRPr="00A40DED">
        <w:rPr>
          <w:rFonts w:ascii="微软雅黑" w:eastAsia="微软雅黑" w:hAnsi="微软雅黑" w:cs="宋体" w:hint="eastAsia"/>
          <w:color w:val="333333"/>
          <w:kern w:val="0"/>
          <w:sz w:val="24"/>
          <w:szCs w:val="24"/>
        </w:rPr>
        <w:t>系上市</w:t>
      </w:r>
      <w:proofErr w:type="gramEnd"/>
      <w:r w:rsidRPr="00A40DED">
        <w:rPr>
          <w:rFonts w:ascii="微软雅黑" w:eastAsia="微软雅黑" w:hAnsi="微软雅黑" w:cs="宋体" w:hint="eastAsia"/>
          <w:color w:val="333333"/>
          <w:kern w:val="0"/>
          <w:sz w:val="24"/>
          <w:szCs w:val="24"/>
        </w:rPr>
        <w:t>公司）由王某家族控股，王</w:t>
      </w:r>
      <w:proofErr w:type="gramStart"/>
      <w:r w:rsidRPr="00A40DED">
        <w:rPr>
          <w:rFonts w:ascii="微软雅黑" w:eastAsia="微软雅黑" w:hAnsi="微软雅黑" w:cs="宋体" w:hint="eastAsia"/>
          <w:color w:val="333333"/>
          <w:kern w:val="0"/>
          <w:sz w:val="24"/>
          <w:szCs w:val="24"/>
        </w:rPr>
        <w:t>某担任</w:t>
      </w:r>
      <w:proofErr w:type="gramEnd"/>
      <w:r w:rsidRPr="00A40DED">
        <w:rPr>
          <w:rFonts w:ascii="微软雅黑" w:eastAsia="微软雅黑" w:hAnsi="微软雅黑" w:cs="宋体" w:hint="eastAsia"/>
          <w:color w:val="333333"/>
          <w:kern w:val="0"/>
          <w:sz w:val="24"/>
          <w:szCs w:val="24"/>
        </w:rPr>
        <w:t>董事长，系实际控制人之一，多名亲属担任董事。为向家族集团公司提供资金支持，王某指示他人成立若干壳公司，通过</w:t>
      </w:r>
      <w:proofErr w:type="gramStart"/>
      <w:r w:rsidRPr="00A40DED">
        <w:rPr>
          <w:rFonts w:ascii="微软雅黑" w:eastAsia="微软雅黑" w:hAnsi="微软雅黑" w:cs="宋体" w:hint="eastAsia"/>
          <w:color w:val="333333"/>
          <w:kern w:val="0"/>
          <w:sz w:val="24"/>
          <w:szCs w:val="24"/>
        </w:rPr>
        <w:t>虚假业务</w:t>
      </w:r>
      <w:proofErr w:type="gramEnd"/>
      <w:r w:rsidRPr="00A40DED">
        <w:rPr>
          <w:rFonts w:ascii="微软雅黑" w:eastAsia="微软雅黑" w:hAnsi="微软雅黑" w:cs="宋体" w:hint="eastAsia"/>
          <w:color w:val="333333"/>
          <w:kern w:val="0"/>
          <w:sz w:val="24"/>
          <w:szCs w:val="24"/>
        </w:rPr>
        <w:t>向该家族集团公司提供资金。2013年末华某公司非经营性占用资金余额约8.2亿元，2014年末占用余额约11.5亿元，2015年6月末占用余额约13.3亿元。为掩盖关联方占用资金，王某安排员工将无效票据入账充当还款。华某公司还以子公司名义开具商业承兑汇票，为家族企业融资提供担保，同时以华某公司名义为王某个人借款提供担保，担保金额共计3.35亿元。华某公司的相关定期报告未披露上述情况，同时相关定期报告的财务数据存在虚假记载。</w:t>
      </w:r>
    </w:p>
    <w:p w14:paraId="05BF27CC"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二、处理结果</w:t>
      </w:r>
    </w:p>
    <w:p w14:paraId="11665E1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过程中，当事人华某公司主张，其不存在信息披露违法行为；责任人员王某主张，即使构成违法，其主观上没有违法故意，客观上情节轻微，配合调查积极整改，申请不处罚或减轻处罚；其他责任人员主张其主观上没有违法故意或</w:t>
      </w:r>
      <w:proofErr w:type="gramStart"/>
      <w:r w:rsidRPr="00A40DED">
        <w:rPr>
          <w:rFonts w:ascii="微软雅黑" w:eastAsia="微软雅黑" w:hAnsi="微软雅黑" w:cs="宋体" w:hint="eastAsia"/>
          <w:color w:val="333333"/>
          <w:kern w:val="0"/>
          <w:sz w:val="24"/>
          <w:szCs w:val="24"/>
        </w:rPr>
        <w:t>不</w:t>
      </w:r>
      <w:proofErr w:type="gramEnd"/>
      <w:r w:rsidRPr="00A40DED">
        <w:rPr>
          <w:rFonts w:ascii="微软雅黑" w:eastAsia="微软雅黑" w:hAnsi="微软雅黑" w:cs="宋体" w:hint="eastAsia"/>
          <w:color w:val="333333"/>
          <w:kern w:val="0"/>
          <w:sz w:val="24"/>
          <w:szCs w:val="24"/>
        </w:rPr>
        <w:t>知悉、未参与信息披露违法行为，是被王某家族刻意隐瞒等。</w:t>
      </w:r>
    </w:p>
    <w:p w14:paraId="1F33FC1C"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上市公司依法披露的信息必须真实、准确、完整，不得有虚假记载、误导性陈述或者重大遗漏，华某公司构成信息披露违法事实清楚、证据充分。王某作为实际控制人、董事长和董事，华某公司所有涉案违法行为均由王某主导、参与或指使他人实施，其主观故意明显，涉案金额巨大，违法情节严重。全体董事、监事、高级管理人员应主动了解并持续关注上市公司的生产、经营和财务状况，具备与职责相匹配的专业知识和水平，主动调查</w:t>
      </w:r>
      <w:r w:rsidRPr="00A40DED">
        <w:rPr>
          <w:rFonts w:ascii="微软雅黑" w:eastAsia="微软雅黑" w:hAnsi="微软雅黑" w:cs="宋体" w:hint="eastAsia"/>
          <w:color w:val="333333"/>
          <w:kern w:val="0"/>
          <w:sz w:val="24"/>
          <w:szCs w:val="24"/>
        </w:rPr>
        <w:lastRenderedPageBreak/>
        <w:t>并获取决策所需资料，独立发表专业判断，不知情、未参与及参考借鉴审计结果等不能构成免责理由。</w:t>
      </w:r>
    </w:p>
    <w:p w14:paraId="285B85A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2018年1月，证监会对华某公司及相关责任人员</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和市场禁入决定，认定华某公司的上述行为违反了2005年《证券法》第六十三条、第六十五条、第六十六条及第六十七条的规定，构成2005年《证券法》第一百九十三条第一款所述的信息披露违法行为。证监会决定，对华某公司责令改正，给予警告并处以60万元罚款；对王某处以90万元的罚款，其中作为直接负责的主管人员罚款30万元，作为实际控制人罚款60万元；对其他责任人员分别处以3万元至30万元不等的罚款。同时，对王某采取终身证券市场禁入措施，对其他部分责任人员分别采取5年至10年的证券市场禁入措施。同年，证监会对本案中介机构及其从业人员的违法行为</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处罚。</w:t>
      </w:r>
    </w:p>
    <w:p w14:paraId="5A233C7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华某公司财务总监不服上述处罚和决定并提起诉讼，一审法院和二审法院均判决驳回起诉。同时，证监会将华某公司相关人员涉嫌犯罪线索依法移送公安机关。</w:t>
      </w:r>
    </w:p>
    <w:p w14:paraId="14D2C70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7529C9F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1.严厉打击信息披露违法违规行为，着力改善资本市场生态环境。本案</w:t>
      </w:r>
      <w:proofErr w:type="gramStart"/>
      <w:r w:rsidRPr="00A40DED">
        <w:rPr>
          <w:rFonts w:ascii="微软雅黑" w:eastAsia="微软雅黑" w:hAnsi="微软雅黑" w:cs="宋体" w:hint="eastAsia"/>
          <w:color w:val="333333"/>
          <w:kern w:val="0"/>
          <w:sz w:val="24"/>
          <w:szCs w:val="24"/>
        </w:rPr>
        <w:t>系上市</w:t>
      </w:r>
      <w:proofErr w:type="gramEnd"/>
      <w:r w:rsidRPr="00A40DED">
        <w:rPr>
          <w:rFonts w:ascii="微软雅黑" w:eastAsia="微软雅黑" w:hAnsi="微软雅黑" w:cs="宋体" w:hint="eastAsia"/>
          <w:color w:val="333333"/>
          <w:kern w:val="0"/>
          <w:sz w:val="24"/>
          <w:szCs w:val="24"/>
        </w:rPr>
        <w:t>公司实际控制人为掩盖资金占用的事实，指使上市公司违规信息披露的典型案件，严重损害了资本市场公开公平公正原则，侵害了投资者利益。信息披露真实、准确、完整是资本市场的基石，也是资本市场稳健发展的前提和基础，证监会对华某公司及其实际控制人、董事长予以顶格处罚并采取市场禁入措施，体现了严厉打击信息披露违法行为，督促上市公司、实际控制人及中介机构等各类信息披露义务主体归位尽责的态度和决心。证监会将多</w:t>
      </w:r>
      <w:proofErr w:type="gramStart"/>
      <w:r w:rsidRPr="00A40DED">
        <w:rPr>
          <w:rFonts w:ascii="微软雅黑" w:eastAsia="微软雅黑" w:hAnsi="微软雅黑" w:cs="宋体" w:hint="eastAsia"/>
          <w:color w:val="333333"/>
          <w:kern w:val="0"/>
          <w:sz w:val="24"/>
          <w:szCs w:val="24"/>
        </w:rPr>
        <w:t>措</w:t>
      </w:r>
      <w:proofErr w:type="gramEnd"/>
      <w:r w:rsidRPr="00A40DED">
        <w:rPr>
          <w:rFonts w:ascii="微软雅黑" w:eastAsia="微软雅黑" w:hAnsi="微软雅黑" w:cs="宋体" w:hint="eastAsia"/>
          <w:color w:val="333333"/>
          <w:kern w:val="0"/>
          <w:sz w:val="24"/>
          <w:szCs w:val="24"/>
        </w:rPr>
        <w:t>并举，进一步提升上市公司质量，夯实市场稳定运行基础，为建设规范、透明、开放、有活力、有韧性的资本市场保驾护航。</w:t>
      </w:r>
    </w:p>
    <w:p w14:paraId="5F3680B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2.依法追究控股股东、实际控制人“指使”信息披露违法行为的责任，实现对“关键少数”的精准打击。近年来，社会融资环境产生变化，有的上市公司长期内部控制机制不健全，控股股东、实际控制人占用上市公司资金行为时有发生，本案即是实际控制人及其关联方掏空上市公司的典型案例。王某主导、参与或指使他人实施信息披露违法的行为，已经超出上市董事长职务行为的范畴，构成实际控制人实施的超出公司集合意志范畴的指使行为。证监会依法对王</w:t>
      </w:r>
      <w:proofErr w:type="gramStart"/>
      <w:r w:rsidRPr="00A40DED">
        <w:rPr>
          <w:rFonts w:ascii="微软雅黑" w:eastAsia="微软雅黑" w:hAnsi="微软雅黑" w:cs="宋体" w:hint="eastAsia"/>
          <w:color w:val="333333"/>
          <w:kern w:val="0"/>
          <w:sz w:val="24"/>
          <w:szCs w:val="24"/>
        </w:rPr>
        <w:t>某两种</w:t>
      </w:r>
      <w:proofErr w:type="gramEnd"/>
      <w:r w:rsidRPr="00A40DED">
        <w:rPr>
          <w:rFonts w:ascii="微软雅黑" w:eastAsia="微软雅黑" w:hAnsi="微软雅黑" w:cs="宋体" w:hint="eastAsia"/>
          <w:color w:val="333333"/>
          <w:kern w:val="0"/>
          <w:sz w:val="24"/>
          <w:szCs w:val="24"/>
        </w:rPr>
        <w:t>身份下的两个行为分别予以认定和处罚，实现了对“关键少数”的精准打击，能够有效警示控股股东、实际控制人敬畏法律、敬畏规则，引导其肩负起规范发展的主体责任，完善上市公司内部控制，提升规范运作水平和信息披露质量。依据执法实践，新《证券法》在“指使”行为的基础上，明确控股股东、实际控制人“组织”信息披露违法或“隐瞒”导致信息披露违法发生的，也应承担相应违法责任，并将处罚幅度提高为50万至1,000万元。证监会将持续推进贯彻实施新《证券法》，切实加大违法成本，提升执法威慑，净化市场生态。</w:t>
      </w:r>
    </w:p>
    <w:p w14:paraId="48F5DBD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督促上市公司董事、监事、高级管理人员正确认识、自觉承担上市公司作为公众公司的社会责任及法定义务，忠实勤勉履职。近年来，上市公司资金占用、违规担保现象频发，根源在于其内部治理不健全、内部控制不完善。部分董事、监事、高级管理人员独立性不足，未恪尽职守，对控股股东、实际控制人的控制权缺乏有效监督，忽视乃至纵容违法行为的发生，试图以不知情、</w:t>
      </w:r>
      <w:proofErr w:type="gramStart"/>
      <w:r w:rsidRPr="00A40DED">
        <w:rPr>
          <w:rFonts w:ascii="微软雅黑" w:eastAsia="微软雅黑" w:hAnsi="微软雅黑" w:cs="宋体" w:hint="eastAsia"/>
          <w:color w:val="333333"/>
          <w:kern w:val="0"/>
          <w:sz w:val="24"/>
          <w:szCs w:val="24"/>
        </w:rPr>
        <w:t>不</w:t>
      </w:r>
      <w:proofErr w:type="gramEnd"/>
      <w:r w:rsidRPr="00A40DED">
        <w:rPr>
          <w:rFonts w:ascii="微软雅黑" w:eastAsia="微软雅黑" w:hAnsi="微软雅黑" w:cs="宋体" w:hint="eastAsia"/>
          <w:color w:val="333333"/>
          <w:kern w:val="0"/>
          <w:sz w:val="24"/>
          <w:szCs w:val="24"/>
        </w:rPr>
        <w:t>专业、被隐瞒等理由作为免责盾牌。证监会将继续严厉打击此类做惯“甩手掌柜”的董事、监事、高级管理人员，警示上市公司“关键少数”提升守法意识、规则意识和契约精神，勤勉履职，积极作为，保护中小股东知情权，提升上市公司整体质量。</w:t>
      </w:r>
    </w:p>
    <w:p w14:paraId="1B002A71"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案例三：廖某强操纵证券市场案</w:t>
      </w:r>
    </w:p>
    <w:p w14:paraId="7068E84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lastRenderedPageBreak/>
        <w:t>一、基本案情</w:t>
      </w:r>
    </w:p>
    <w:p w14:paraId="03A39A4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廖某强系上海广播电视台第一财经频道某知名节目</w:t>
      </w:r>
      <w:proofErr w:type="gramStart"/>
      <w:r w:rsidRPr="00A40DED">
        <w:rPr>
          <w:rFonts w:ascii="微软雅黑" w:eastAsia="微软雅黑" w:hAnsi="微软雅黑" w:cs="宋体" w:hint="eastAsia"/>
          <w:color w:val="333333"/>
          <w:kern w:val="0"/>
          <w:sz w:val="24"/>
          <w:szCs w:val="24"/>
        </w:rPr>
        <w:t>和某周播</w:t>
      </w:r>
      <w:proofErr w:type="gramEnd"/>
      <w:r w:rsidRPr="00A40DED">
        <w:rPr>
          <w:rFonts w:ascii="微软雅黑" w:eastAsia="微软雅黑" w:hAnsi="微软雅黑" w:cs="宋体" w:hint="eastAsia"/>
          <w:color w:val="333333"/>
          <w:kern w:val="0"/>
          <w:sz w:val="24"/>
          <w:szCs w:val="24"/>
        </w:rPr>
        <w:t>节目嘉宾主持人，上述两档节目在上海地区的收视率均高于同时段其他频道财经类节目在上海地区的平均收视率。2015年3月至11月，廖某强利用其知名证券节目主持人的影响力，在其微博、</w:t>
      </w:r>
      <w:proofErr w:type="gramStart"/>
      <w:r w:rsidRPr="00A40DED">
        <w:rPr>
          <w:rFonts w:ascii="微软雅黑" w:eastAsia="微软雅黑" w:hAnsi="微软雅黑" w:cs="宋体" w:hint="eastAsia"/>
          <w:color w:val="333333"/>
          <w:kern w:val="0"/>
          <w:sz w:val="24"/>
          <w:szCs w:val="24"/>
        </w:rPr>
        <w:t>博客上</w:t>
      </w:r>
      <w:proofErr w:type="gramEnd"/>
      <w:r w:rsidRPr="00A40DED">
        <w:rPr>
          <w:rFonts w:ascii="微软雅黑" w:eastAsia="微软雅黑" w:hAnsi="微软雅黑" w:cs="宋体" w:hint="eastAsia"/>
          <w:color w:val="333333"/>
          <w:kern w:val="0"/>
          <w:sz w:val="24"/>
          <w:szCs w:val="24"/>
        </w:rPr>
        <w:t>公开评价、推荐股票，在推荐前控制使用包括其本人账户在内的13个证券账户先行买入相关股票，并</w:t>
      </w:r>
      <w:proofErr w:type="gramStart"/>
      <w:r w:rsidRPr="00A40DED">
        <w:rPr>
          <w:rFonts w:ascii="微软雅黑" w:eastAsia="微软雅黑" w:hAnsi="微软雅黑" w:cs="宋体" w:hint="eastAsia"/>
          <w:color w:val="333333"/>
          <w:kern w:val="0"/>
          <w:sz w:val="24"/>
          <w:szCs w:val="24"/>
        </w:rPr>
        <w:t>在荐股后</w:t>
      </w:r>
      <w:proofErr w:type="gramEnd"/>
      <w:r w:rsidRPr="00A40DED">
        <w:rPr>
          <w:rFonts w:ascii="微软雅黑" w:eastAsia="微软雅黑" w:hAnsi="微软雅黑" w:cs="宋体" w:hint="eastAsia"/>
          <w:color w:val="333333"/>
          <w:kern w:val="0"/>
          <w:sz w:val="24"/>
          <w:szCs w:val="24"/>
        </w:rPr>
        <w:t>的当日或次日集中卖出，牟取短期价差。涉案期间，廖某强实施上述操纵行为46次，涉及39只股票，违法所得共计43,104,773.84元。</w:t>
      </w:r>
    </w:p>
    <w:p w14:paraId="3661546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二、处理结果</w:t>
      </w:r>
    </w:p>
    <w:p w14:paraId="4EEFD46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本案听证过程中，当事人廖某强主张，其没有控制涉案账户进行证券交易；其推荐股票是基于对相关股票的技术分析研究，</w:t>
      </w:r>
      <w:proofErr w:type="gramStart"/>
      <w:r w:rsidRPr="00A40DED">
        <w:rPr>
          <w:rFonts w:ascii="微软雅黑" w:eastAsia="微软雅黑" w:hAnsi="微软雅黑" w:cs="宋体" w:hint="eastAsia"/>
          <w:color w:val="333333"/>
          <w:kern w:val="0"/>
          <w:sz w:val="24"/>
          <w:szCs w:val="24"/>
        </w:rPr>
        <w:t>荐股行为</w:t>
      </w:r>
      <w:proofErr w:type="gramEnd"/>
      <w:r w:rsidRPr="00A40DED">
        <w:rPr>
          <w:rFonts w:ascii="微软雅黑" w:eastAsia="微软雅黑" w:hAnsi="微软雅黑" w:cs="宋体" w:hint="eastAsia"/>
          <w:color w:val="333333"/>
          <w:kern w:val="0"/>
          <w:sz w:val="24"/>
          <w:szCs w:val="24"/>
        </w:rPr>
        <w:t>具有合理性和准确性；相关账户的盈利归属于其亲属、公司员工及朋友，其本人并未获利，无力承担罚款，请求从轻处罚。</w:t>
      </w:r>
    </w:p>
    <w:p w14:paraId="61B3425C"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基于资金关系、MAC地址重合、身份关系及相关人员询问笔录等多个方面，足以认定当事人在2015年3月至11月间实际控制涉案账户组；当事人操纵市场行为由先行建仓、公开荐股、反向卖出等系列行为构成，证监会处罚的是其操纵证券市场行为，而非单独处罚其</w:t>
      </w:r>
      <w:proofErr w:type="gramStart"/>
      <w:r w:rsidRPr="00A40DED">
        <w:rPr>
          <w:rFonts w:ascii="微软雅黑" w:eastAsia="微软雅黑" w:hAnsi="微软雅黑" w:cs="宋体" w:hint="eastAsia"/>
          <w:color w:val="333333"/>
          <w:kern w:val="0"/>
          <w:sz w:val="24"/>
          <w:szCs w:val="24"/>
        </w:rPr>
        <w:t>荐股行为</w:t>
      </w:r>
      <w:proofErr w:type="gramEnd"/>
      <w:r w:rsidRPr="00A40DED">
        <w:rPr>
          <w:rFonts w:ascii="微软雅黑" w:eastAsia="微软雅黑" w:hAnsi="微软雅黑" w:cs="宋体" w:hint="eastAsia"/>
          <w:color w:val="333333"/>
          <w:kern w:val="0"/>
          <w:sz w:val="24"/>
          <w:szCs w:val="24"/>
        </w:rPr>
        <w:t>；当事人控制涉案账户组实施操纵市场行为所产生的违法所得应予没收，其与他人之间关于盈利的分配并不影响本案的处罚；当事人不具有法定的从轻情节。</w:t>
      </w:r>
    </w:p>
    <w:p w14:paraId="3505BB4F"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2018年4月，证监会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认定廖某强的上述行为违反2005年《证券法》第七十七条第一款第四项的规定，构成2005年《证券法》第二百零三条所述操纵证券市场情形。证监会决定，没收廖某强违法所得43,104,773.84元，并处86,209,547.68元罚款。</w:t>
      </w:r>
    </w:p>
    <w:p w14:paraId="37EF912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7CA05BA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1.整治股市“黑嘴”乱象，严厉打击严重扰乱证券市场秩序、损害投资者利益的违法行为。随着信息传播技术的演进和证券期货市场的发展，通过电台、电视台等大众传播媒体及互联网、手机APP等新型传播平台向广大投资者提供证券、期货投资分析、预测、建议而获取直接或间接经济利益的市场“名嘴”们也日益活跃。但部分“名嘴”并不满足于通过吸引眼球，提升知名度等方式获取经济利益，而是试图利用自身影响力，通过先行建仓，再公开荐股，进而反向卖出的方式从股票、期货交易中直接攫取收益，“名嘴”变“黑嘴”。此种利用散户投资者对其行业声誉和专业能力的信赖操纵市场的行为，严重扰乱了证券期货市场交易秩序，极大侵害了中小投资者合法权益。对于此类案件，行政执法机关一直依法予以严厉打击，切实保护投资者合法权益，维护资本市场秩序，使市场参与各方守规矩、存敬畏、知底线。</w:t>
      </w:r>
    </w:p>
    <w:p w14:paraId="2EE8473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科学认定当事人市场影响力，严惩“抢帽子”操纵市场行为。本案是证监会处罚的非特殊身份主体从事“抢帽子”操纵市场第一案。“抢帽子”操纵行为的实质是当事人具有市场影响力，且其利用自己的影响力推荐、评价、预测股票，后进行反向交易获利。虽然当事人不是证券公司、证券咨询机构等专业机构及其工作人员，但证监会综合</w:t>
      </w:r>
      <w:proofErr w:type="gramStart"/>
      <w:r w:rsidRPr="00A40DED">
        <w:rPr>
          <w:rFonts w:ascii="微软雅黑" w:eastAsia="微软雅黑" w:hAnsi="微软雅黑" w:cs="宋体" w:hint="eastAsia"/>
          <w:color w:val="333333"/>
          <w:kern w:val="0"/>
          <w:sz w:val="24"/>
          <w:szCs w:val="24"/>
        </w:rPr>
        <w:t>考量</w:t>
      </w:r>
      <w:proofErr w:type="gramEnd"/>
      <w:r w:rsidRPr="00A40DED">
        <w:rPr>
          <w:rFonts w:ascii="微软雅黑" w:eastAsia="微软雅黑" w:hAnsi="微软雅黑" w:cs="宋体" w:hint="eastAsia"/>
          <w:color w:val="333333"/>
          <w:kern w:val="0"/>
          <w:sz w:val="24"/>
          <w:szCs w:val="24"/>
        </w:rPr>
        <w:t>当事人节目收视率、出版书籍销售量、</w:t>
      </w:r>
      <w:proofErr w:type="gramStart"/>
      <w:r w:rsidRPr="00A40DED">
        <w:rPr>
          <w:rFonts w:ascii="微软雅黑" w:eastAsia="微软雅黑" w:hAnsi="微软雅黑" w:cs="宋体" w:hint="eastAsia"/>
          <w:color w:val="333333"/>
          <w:kern w:val="0"/>
          <w:sz w:val="24"/>
          <w:szCs w:val="24"/>
        </w:rPr>
        <w:t>博客点击率</w:t>
      </w:r>
      <w:proofErr w:type="gramEnd"/>
      <w:r w:rsidRPr="00A40DED">
        <w:rPr>
          <w:rFonts w:ascii="微软雅黑" w:eastAsia="微软雅黑" w:hAnsi="微软雅黑" w:cs="宋体" w:hint="eastAsia"/>
          <w:color w:val="333333"/>
          <w:kern w:val="0"/>
          <w:sz w:val="24"/>
          <w:szCs w:val="24"/>
        </w:rPr>
        <w:t>、讲座听众人数及收入等因素，认定当事人在证券投资者等特定人群中具有较大的知名度和影响力，能够对众多投资者的投资决策产生影响。根据2005年《证券法》第七十七条的规定，操纵市场的主体为一般主体，故其行为构成“抢帽子”操纵市场。</w:t>
      </w:r>
    </w:p>
    <w:p w14:paraId="20010271"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案例四：</w:t>
      </w:r>
      <w:proofErr w:type="gramStart"/>
      <w:r w:rsidRPr="00A40DED">
        <w:rPr>
          <w:rFonts w:ascii="微软雅黑" w:eastAsia="微软雅黑" w:hAnsi="微软雅黑" w:cs="宋体" w:hint="eastAsia"/>
          <w:b/>
          <w:bCs/>
          <w:color w:val="333333"/>
          <w:kern w:val="0"/>
          <w:sz w:val="24"/>
          <w:szCs w:val="24"/>
        </w:rPr>
        <w:t>通某投资</w:t>
      </w:r>
      <w:proofErr w:type="gramEnd"/>
      <w:r w:rsidRPr="00A40DED">
        <w:rPr>
          <w:rFonts w:ascii="微软雅黑" w:eastAsia="微软雅黑" w:hAnsi="微软雅黑" w:cs="宋体" w:hint="eastAsia"/>
          <w:b/>
          <w:bCs/>
          <w:color w:val="333333"/>
          <w:kern w:val="0"/>
          <w:sz w:val="24"/>
          <w:szCs w:val="24"/>
        </w:rPr>
        <w:t>公司操纵证券市场案</w:t>
      </w:r>
    </w:p>
    <w:p w14:paraId="61C76D6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3ABC3B9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公司具有私募基金管理人资格。2016年6月3日至6月24日期间，</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公司实际控制使用其发行的4个私募基金产品账户，以及受托管</w:t>
      </w:r>
      <w:r w:rsidRPr="00A40DED">
        <w:rPr>
          <w:rFonts w:ascii="微软雅黑" w:eastAsia="微软雅黑" w:hAnsi="微软雅黑" w:cs="宋体" w:hint="eastAsia"/>
          <w:color w:val="333333"/>
          <w:kern w:val="0"/>
          <w:sz w:val="24"/>
          <w:szCs w:val="24"/>
        </w:rPr>
        <w:lastRenderedPageBreak/>
        <w:t>理的2个资产管理计划账户和11个理财专户账户共计17个账户（以下简称账户组），集中资金优势，采用盘中拉升、对倒交易、日内或隔日反向交易、尾盘拉升等方式交易永某公司股票，影响股票价格，合计获利6,814,322.69元。</w:t>
      </w:r>
      <w:proofErr w:type="gramStart"/>
      <w:r w:rsidRPr="00A40DED">
        <w:rPr>
          <w:rFonts w:ascii="微软雅黑" w:eastAsia="微软雅黑" w:hAnsi="微软雅黑" w:cs="宋体" w:hint="eastAsia"/>
          <w:color w:val="333333"/>
          <w:kern w:val="0"/>
          <w:sz w:val="24"/>
          <w:szCs w:val="24"/>
        </w:rPr>
        <w:t>时任通某投资</w:t>
      </w:r>
      <w:proofErr w:type="gramEnd"/>
      <w:r w:rsidRPr="00A40DED">
        <w:rPr>
          <w:rFonts w:ascii="微软雅黑" w:eastAsia="微软雅黑" w:hAnsi="微软雅黑" w:cs="宋体" w:hint="eastAsia"/>
          <w:color w:val="333333"/>
          <w:kern w:val="0"/>
          <w:sz w:val="24"/>
          <w:szCs w:val="24"/>
        </w:rPr>
        <w:t>公司执行总裁、董事、投资经理刘某具体负责账户组的投资决策。</w:t>
      </w:r>
    </w:p>
    <w:p w14:paraId="6247EF4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二、处理结果</w:t>
      </w:r>
    </w:p>
    <w:p w14:paraId="7CB2FFD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本案听证过程中，</w:t>
      </w:r>
      <w:proofErr w:type="gramStart"/>
      <w:r w:rsidRPr="00A40DED">
        <w:rPr>
          <w:rFonts w:ascii="微软雅黑" w:eastAsia="微软雅黑" w:hAnsi="微软雅黑" w:cs="宋体" w:hint="eastAsia"/>
          <w:color w:val="333333"/>
          <w:kern w:val="0"/>
          <w:sz w:val="24"/>
          <w:szCs w:val="24"/>
        </w:rPr>
        <w:t>当事人通某投资</w:t>
      </w:r>
      <w:proofErr w:type="gramEnd"/>
      <w:r w:rsidRPr="00A40DED">
        <w:rPr>
          <w:rFonts w:ascii="微软雅黑" w:eastAsia="微软雅黑" w:hAnsi="微软雅黑" w:cs="宋体" w:hint="eastAsia"/>
          <w:color w:val="333333"/>
          <w:kern w:val="0"/>
          <w:sz w:val="24"/>
          <w:szCs w:val="24"/>
        </w:rPr>
        <w:t>公司、刘某主张，</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公司不实际控制和管理上述2个资产管理计划账户，亦非投资指令的最终审核主体；当事人没有操纵的主观故意，也未实施操纵行为；账户组最终收益不</w:t>
      </w:r>
      <w:proofErr w:type="gramStart"/>
      <w:r w:rsidRPr="00A40DED">
        <w:rPr>
          <w:rFonts w:ascii="微软雅黑" w:eastAsia="微软雅黑" w:hAnsi="微软雅黑" w:cs="宋体" w:hint="eastAsia"/>
          <w:color w:val="333333"/>
          <w:kern w:val="0"/>
          <w:sz w:val="24"/>
          <w:szCs w:val="24"/>
        </w:rPr>
        <w:t>归属通某投资</w:t>
      </w:r>
      <w:proofErr w:type="gramEnd"/>
      <w:r w:rsidRPr="00A40DED">
        <w:rPr>
          <w:rFonts w:ascii="微软雅黑" w:eastAsia="微软雅黑" w:hAnsi="微软雅黑" w:cs="宋体" w:hint="eastAsia"/>
          <w:color w:val="333333"/>
          <w:kern w:val="0"/>
          <w:sz w:val="24"/>
          <w:szCs w:val="24"/>
        </w:rPr>
        <w:t>公司，</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公司对账户</w:t>
      </w:r>
      <w:proofErr w:type="gramStart"/>
      <w:r w:rsidRPr="00A40DED">
        <w:rPr>
          <w:rFonts w:ascii="微软雅黑" w:eastAsia="微软雅黑" w:hAnsi="微软雅黑" w:cs="宋体" w:hint="eastAsia"/>
          <w:color w:val="333333"/>
          <w:kern w:val="0"/>
          <w:sz w:val="24"/>
          <w:szCs w:val="24"/>
        </w:rPr>
        <w:t>组交易</w:t>
      </w:r>
      <w:proofErr w:type="gramEnd"/>
      <w:r w:rsidRPr="00A40DED">
        <w:rPr>
          <w:rFonts w:ascii="微软雅黑" w:eastAsia="微软雅黑" w:hAnsi="微软雅黑" w:cs="宋体" w:hint="eastAsia"/>
          <w:color w:val="333333"/>
          <w:kern w:val="0"/>
          <w:sz w:val="24"/>
          <w:szCs w:val="24"/>
        </w:rPr>
        <w:t>并没有违法所得等。</w:t>
      </w:r>
    </w:p>
    <w:p w14:paraId="7A0E73EF"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证监会复核认为：现有证据足以认定，</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公司涉案期间受托管理2个资产管理计划，具有账户交易决策权，是交易的实际决策者，实际控制2个资产管理计划账户，应对账户的交易行为承担法律责任；</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集中资金优势，采用盘中拉抬、对倒交易、日内或隔日反向交易、尾盘拉升、大额封涨停等方式交易永某公司股票，影响其交易价格，扰乱证券市场正常的价格机制，构成操纵市场行为；2005年《证券法》第二百零三条规定的“没收违法所得”的范围，应当包括违法行为所产生的全部收益，收益的最终归属不影响操纵行为违法所得的认定。</w:t>
      </w:r>
    </w:p>
    <w:p w14:paraId="17828FF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2018年7月，证监会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w:t>
      </w:r>
      <w:proofErr w:type="gramStart"/>
      <w:r w:rsidRPr="00A40DED">
        <w:rPr>
          <w:rFonts w:ascii="微软雅黑" w:eastAsia="微软雅黑" w:hAnsi="微软雅黑" w:cs="宋体" w:hint="eastAsia"/>
          <w:color w:val="333333"/>
          <w:kern w:val="0"/>
          <w:sz w:val="24"/>
          <w:szCs w:val="24"/>
        </w:rPr>
        <w:t>认定通某投资</w:t>
      </w:r>
      <w:proofErr w:type="gramEnd"/>
      <w:r w:rsidRPr="00A40DED">
        <w:rPr>
          <w:rFonts w:ascii="微软雅黑" w:eastAsia="微软雅黑" w:hAnsi="微软雅黑" w:cs="宋体" w:hint="eastAsia"/>
          <w:color w:val="333333"/>
          <w:kern w:val="0"/>
          <w:sz w:val="24"/>
          <w:szCs w:val="24"/>
        </w:rPr>
        <w:t>公司的上述行为违反了2005年《证券法》七十七条第一款第一、三、四项的规定，构成2005年《证券法》第二百零三条所述的证券市场操纵行为。证监会决定，</w:t>
      </w:r>
      <w:proofErr w:type="gramStart"/>
      <w:r w:rsidRPr="00A40DED">
        <w:rPr>
          <w:rFonts w:ascii="微软雅黑" w:eastAsia="微软雅黑" w:hAnsi="微软雅黑" w:cs="宋体" w:hint="eastAsia"/>
          <w:color w:val="333333"/>
          <w:kern w:val="0"/>
          <w:sz w:val="24"/>
          <w:szCs w:val="24"/>
        </w:rPr>
        <w:t>没收通某投资</w:t>
      </w:r>
      <w:proofErr w:type="gramEnd"/>
      <w:r w:rsidRPr="00A40DED">
        <w:rPr>
          <w:rFonts w:ascii="微软雅黑" w:eastAsia="微软雅黑" w:hAnsi="微软雅黑" w:cs="宋体" w:hint="eastAsia"/>
          <w:color w:val="333333"/>
          <w:kern w:val="0"/>
          <w:sz w:val="24"/>
          <w:szCs w:val="24"/>
        </w:rPr>
        <w:t>公司违法所得6,814,322.69元，并处以13,628,645.38元的罚款；对刘某给予警告，并处以30万元的罚款。</w:t>
      </w:r>
    </w:p>
    <w:p w14:paraId="06D8A443"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4022490D"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1.持续加强对私募基金行业的监管执法力度，严厉打击各类私募基金违法违规行为，督促私募机构及从业人员依法合</w:t>
      </w:r>
      <w:proofErr w:type="gramStart"/>
      <w:r w:rsidRPr="00A40DED">
        <w:rPr>
          <w:rFonts w:ascii="微软雅黑" w:eastAsia="微软雅黑" w:hAnsi="微软雅黑" w:cs="宋体" w:hint="eastAsia"/>
          <w:color w:val="333333"/>
          <w:kern w:val="0"/>
          <w:sz w:val="24"/>
          <w:szCs w:val="24"/>
        </w:rPr>
        <w:t>规</w:t>
      </w:r>
      <w:proofErr w:type="gramEnd"/>
      <w:r w:rsidRPr="00A40DED">
        <w:rPr>
          <w:rFonts w:ascii="微软雅黑" w:eastAsia="微软雅黑" w:hAnsi="微软雅黑" w:cs="宋体" w:hint="eastAsia"/>
          <w:color w:val="333333"/>
          <w:kern w:val="0"/>
          <w:sz w:val="24"/>
          <w:szCs w:val="24"/>
        </w:rPr>
        <w:t>经营。随着私募基金行业的快速发展，各类私募基金在股票二级市场中参与度越来越高。私募基金具有杠杆率高、产品结构复杂、透明度偏低等特点，有效防范行业风险对市场健康发展至关重要。证监会将持续加强私募基金行业治理，严格督促私募机构及从业人员增强法律意识、坚持依法合</w:t>
      </w:r>
      <w:proofErr w:type="gramStart"/>
      <w:r w:rsidRPr="00A40DED">
        <w:rPr>
          <w:rFonts w:ascii="微软雅黑" w:eastAsia="微软雅黑" w:hAnsi="微软雅黑" w:cs="宋体" w:hint="eastAsia"/>
          <w:color w:val="333333"/>
          <w:kern w:val="0"/>
          <w:sz w:val="24"/>
          <w:szCs w:val="24"/>
        </w:rPr>
        <w:t>规</w:t>
      </w:r>
      <w:proofErr w:type="gramEnd"/>
      <w:r w:rsidRPr="00A40DED">
        <w:rPr>
          <w:rFonts w:ascii="微软雅黑" w:eastAsia="微软雅黑" w:hAnsi="微软雅黑" w:cs="宋体" w:hint="eastAsia"/>
          <w:color w:val="333333"/>
          <w:kern w:val="0"/>
          <w:sz w:val="24"/>
          <w:szCs w:val="24"/>
        </w:rPr>
        <w:t>经营，对欺诈、利益输送、内幕交易、操纵市场等各类违法违规行为予以严厉打击，着力规范私募基金行业市场秩序，切实保护投资者合法权益。</w:t>
      </w:r>
    </w:p>
    <w:p w14:paraId="7E593FB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2.在对</w:t>
      </w:r>
      <w:proofErr w:type="gramStart"/>
      <w:r w:rsidRPr="00A40DED">
        <w:rPr>
          <w:rFonts w:ascii="微软雅黑" w:eastAsia="微软雅黑" w:hAnsi="微软雅黑" w:cs="宋体" w:hint="eastAsia"/>
          <w:color w:val="333333"/>
          <w:kern w:val="0"/>
          <w:sz w:val="24"/>
          <w:szCs w:val="24"/>
        </w:rPr>
        <w:t>利用资管产品</w:t>
      </w:r>
      <w:proofErr w:type="gramEnd"/>
      <w:r w:rsidRPr="00A40DED">
        <w:rPr>
          <w:rFonts w:ascii="微软雅黑" w:eastAsia="微软雅黑" w:hAnsi="微软雅黑" w:cs="宋体" w:hint="eastAsia"/>
          <w:color w:val="333333"/>
          <w:kern w:val="0"/>
          <w:sz w:val="24"/>
          <w:szCs w:val="24"/>
        </w:rPr>
        <w:t>实施操纵市场的执法实践中，账户交易决策权是</w:t>
      </w:r>
      <w:proofErr w:type="gramStart"/>
      <w:r w:rsidRPr="00A40DED">
        <w:rPr>
          <w:rFonts w:ascii="微软雅黑" w:eastAsia="微软雅黑" w:hAnsi="微软雅黑" w:cs="宋体" w:hint="eastAsia"/>
          <w:color w:val="333333"/>
          <w:kern w:val="0"/>
          <w:sz w:val="24"/>
          <w:szCs w:val="24"/>
        </w:rPr>
        <w:t>认定资管产品</w:t>
      </w:r>
      <w:proofErr w:type="gramEnd"/>
      <w:r w:rsidRPr="00A40DED">
        <w:rPr>
          <w:rFonts w:ascii="微软雅黑" w:eastAsia="微软雅黑" w:hAnsi="微软雅黑" w:cs="宋体" w:hint="eastAsia"/>
          <w:color w:val="333333"/>
          <w:kern w:val="0"/>
          <w:sz w:val="24"/>
          <w:szCs w:val="24"/>
        </w:rPr>
        <w:t>账户控制关系的重要</w:t>
      </w:r>
      <w:proofErr w:type="gramStart"/>
      <w:r w:rsidRPr="00A40DED">
        <w:rPr>
          <w:rFonts w:ascii="微软雅黑" w:eastAsia="微软雅黑" w:hAnsi="微软雅黑" w:cs="宋体" w:hint="eastAsia"/>
          <w:color w:val="333333"/>
          <w:kern w:val="0"/>
          <w:sz w:val="24"/>
          <w:szCs w:val="24"/>
        </w:rPr>
        <w:t>考量</w:t>
      </w:r>
      <w:proofErr w:type="gramEnd"/>
      <w:r w:rsidRPr="00A40DED">
        <w:rPr>
          <w:rFonts w:ascii="微软雅黑" w:eastAsia="微软雅黑" w:hAnsi="微软雅黑" w:cs="宋体" w:hint="eastAsia"/>
          <w:color w:val="333333"/>
          <w:kern w:val="0"/>
          <w:sz w:val="24"/>
          <w:szCs w:val="24"/>
        </w:rPr>
        <w:t>因素。账户控制关系认定是对当事人在涉案期间实际掌握账户交易决策权的事实的确认。</w:t>
      </w:r>
      <w:proofErr w:type="gramStart"/>
      <w:r w:rsidRPr="00A40DED">
        <w:rPr>
          <w:rFonts w:ascii="微软雅黑" w:eastAsia="微软雅黑" w:hAnsi="微软雅黑" w:cs="宋体" w:hint="eastAsia"/>
          <w:color w:val="333333"/>
          <w:kern w:val="0"/>
          <w:sz w:val="24"/>
          <w:szCs w:val="24"/>
        </w:rPr>
        <w:t>资管计划</w:t>
      </w:r>
      <w:proofErr w:type="gramEnd"/>
      <w:r w:rsidRPr="00A40DED">
        <w:rPr>
          <w:rFonts w:ascii="微软雅黑" w:eastAsia="微软雅黑" w:hAnsi="微软雅黑" w:cs="宋体" w:hint="eastAsia"/>
          <w:color w:val="333333"/>
          <w:kern w:val="0"/>
          <w:sz w:val="24"/>
          <w:szCs w:val="24"/>
        </w:rPr>
        <w:t>产品中产品管理人是法律意义上的受托管理人，对产品账户具有管理、控制权。但对于通道业务，产品管理人通常不实际负责投资决策，往往根据投资顾问、委托人等其他主体的投资建议或交易指令进行交易。本案中，</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公司作为相关通道</w:t>
      </w:r>
      <w:proofErr w:type="gramStart"/>
      <w:r w:rsidRPr="00A40DED">
        <w:rPr>
          <w:rFonts w:ascii="微软雅黑" w:eastAsia="微软雅黑" w:hAnsi="微软雅黑" w:cs="宋体" w:hint="eastAsia"/>
          <w:color w:val="333333"/>
          <w:kern w:val="0"/>
          <w:sz w:val="24"/>
          <w:szCs w:val="24"/>
        </w:rPr>
        <w:t>业务资管产品</w:t>
      </w:r>
      <w:proofErr w:type="gramEnd"/>
      <w:r w:rsidRPr="00A40DED">
        <w:rPr>
          <w:rFonts w:ascii="微软雅黑" w:eastAsia="微软雅黑" w:hAnsi="微软雅黑" w:cs="宋体" w:hint="eastAsia"/>
          <w:color w:val="333333"/>
          <w:kern w:val="0"/>
          <w:sz w:val="24"/>
          <w:szCs w:val="24"/>
        </w:rPr>
        <w:t>的投资顾问，负责发送交易指令，管理人某基金公司仅作合</w:t>
      </w:r>
      <w:proofErr w:type="gramStart"/>
      <w:r w:rsidRPr="00A40DED">
        <w:rPr>
          <w:rFonts w:ascii="微软雅黑" w:eastAsia="微软雅黑" w:hAnsi="微软雅黑" w:cs="宋体" w:hint="eastAsia"/>
          <w:color w:val="333333"/>
          <w:kern w:val="0"/>
          <w:sz w:val="24"/>
          <w:szCs w:val="24"/>
        </w:rPr>
        <w:t>规</w:t>
      </w:r>
      <w:proofErr w:type="gramEnd"/>
      <w:r w:rsidRPr="00A40DED">
        <w:rPr>
          <w:rFonts w:ascii="微软雅黑" w:eastAsia="微软雅黑" w:hAnsi="微软雅黑" w:cs="宋体" w:hint="eastAsia"/>
          <w:color w:val="333333"/>
          <w:kern w:val="0"/>
          <w:sz w:val="24"/>
          <w:szCs w:val="24"/>
        </w:rPr>
        <w:t>审核，交易决策权实质</w:t>
      </w:r>
      <w:proofErr w:type="gramStart"/>
      <w:r w:rsidRPr="00A40DED">
        <w:rPr>
          <w:rFonts w:ascii="微软雅黑" w:eastAsia="微软雅黑" w:hAnsi="微软雅黑" w:cs="宋体" w:hint="eastAsia"/>
          <w:color w:val="333333"/>
          <w:kern w:val="0"/>
          <w:sz w:val="24"/>
          <w:szCs w:val="24"/>
        </w:rPr>
        <w:t>由通某投资</w:t>
      </w:r>
      <w:proofErr w:type="gramEnd"/>
      <w:r w:rsidRPr="00A40DED">
        <w:rPr>
          <w:rFonts w:ascii="微软雅黑" w:eastAsia="微软雅黑" w:hAnsi="微软雅黑" w:cs="宋体" w:hint="eastAsia"/>
          <w:color w:val="333333"/>
          <w:kern w:val="0"/>
          <w:sz w:val="24"/>
          <w:szCs w:val="24"/>
        </w:rPr>
        <w:t>公司行使。因此，</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公司系账户的实际控制人，应当对涉案交易行为承担法律责任。</w:t>
      </w:r>
    </w:p>
    <w:p w14:paraId="40EEB1C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3.在交易型操纵案中，应当围绕操纵行为的本质，结合当事人的交易行为、交易模式、交易对</w:t>
      </w:r>
      <w:proofErr w:type="gramStart"/>
      <w:r w:rsidRPr="00A40DED">
        <w:rPr>
          <w:rFonts w:ascii="微软雅黑" w:eastAsia="微软雅黑" w:hAnsi="微软雅黑" w:cs="宋体" w:hint="eastAsia"/>
          <w:color w:val="333333"/>
          <w:kern w:val="0"/>
          <w:sz w:val="24"/>
          <w:szCs w:val="24"/>
        </w:rPr>
        <w:t>证券价</w:t>
      </w:r>
      <w:proofErr w:type="gramEnd"/>
      <w:r w:rsidRPr="00A40DED">
        <w:rPr>
          <w:rFonts w:ascii="微软雅黑" w:eastAsia="微软雅黑" w:hAnsi="微软雅黑" w:cs="宋体" w:hint="eastAsia"/>
          <w:color w:val="333333"/>
          <w:kern w:val="0"/>
          <w:sz w:val="24"/>
          <w:szCs w:val="24"/>
        </w:rPr>
        <w:t>量的影响等判定是否构成操纵市场。即应关注当事人是否集中资金、持股优势，通过连续买卖、在实际控制的账户之间交易等手法拉抬、打压或维持股价。在连续买卖操纵案中，当事人的操纵意图主要通过其交易中的不当或异常行为来认定。本案中，</w:t>
      </w:r>
      <w:proofErr w:type="gramStart"/>
      <w:r w:rsidRPr="00A40DED">
        <w:rPr>
          <w:rFonts w:ascii="微软雅黑" w:eastAsia="微软雅黑" w:hAnsi="微软雅黑" w:cs="宋体" w:hint="eastAsia"/>
          <w:color w:val="333333"/>
          <w:kern w:val="0"/>
          <w:sz w:val="24"/>
          <w:szCs w:val="24"/>
        </w:rPr>
        <w:t>通某投资</w:t>
      </w:r>
      <w:proofErr w:type="gramEnd"/>
      <w:r w:rsidRPr="00A40DED">
        <w:rPr>
          <w:rFonts w:ascii="微软雅黑" w:eastAsia="微软雅黑" w:hAnsi="微软雅黑" w:cs="宋体" w:hint="eastAsia"/>
          <w:color w:val="333333"/>
          <w:kern w:val="0"/>
          <w:sz w:val="24"/>
          <w:szCs w:val="24"/>
        </w:rPr>
        <w:t>公司作为专业投资机构，以连续大单、</w:t>
      </w:r>
      <w:proofErr w:type="gramStart"/>
      <w:r w:rsidRPr="00A40DED">
        <w:rPr>
          <w:rFonts w:ascii="微软雅黑" w:eastAsia="微软雅黑" w:hAnsi="微软雅黑" w:cs="宋体" w:hint="eastAsia"/>
          <w:color w:val="333333"/>
          <w:kern w:val="0"/>
          <w:sz w:val="24"/>
          <w:szCs w:val="24"/>
        </w:rPr>
        <w:t>集中堆单的</w:t>
      </w:r>
      <w:proofErr w:type="gramEnd"/>
      <w:r w:rsidRPr="00A40DED">
        <w:rPr>
          <w:rFonts w:ascii="微软雅黑" w:eastAsia="微软雅黑" w:hAnsi="微软雅黑" w:cs="宋体" w:hint="eastAsia"/>
          <w:color w:val="333333"/>
          <w:kern w:val="0"/>
          <w:sz w:val="24"/>
          <w:szCs w:val="24"/>
        </w:rPr>
        <w:t>方式致使股价显著波动，在明知无法成交时以大单强化涨停趋势，在股票基本面或市场走势无明显变化时多次反向交易，同一</w:t>
      </w:r>
      <w:r w:rsidRPr="00A40DED">
        <w:rPr>
          <w:rFonts w:ascii="微软雅黑" w:eastAsia="微软雅黑" w:hAnsi="微软雅黑" w:cs="宋体" w:hint="eastAsia"/>
          <w:color w:val="333333"/>
          <w:kern w:val="0"/>
          <w:sz w:val="24"/>
          <w:szCs w:val="24"/>
        </w:rPr>
        <w:lastRenderedPageBreak/>
        <w:t>时期对其控制的不同账户下达相反的交易指令或建议，高买低卖等，均有违交易理性，交易行为的异常性明显。同时，结合涉案交易行为的违法性以及对股票价量的影响等事实，证监会综合</w:t>
      </w:r>
      <w:proofErr w:type="gramStart"/>
      <w:r w:rsidRPr="00A40DED">
        <w:rPr>
          <w:rFonts w:ascii="微软雅黑" w:eastAsia="微软雅黑" w:hAnsi="微软雅黑" w:cs="宋体" w:hint="eastAsia"/>
          <w:color w:val="333333"/>
          <w:kern w:val="0"/>
          <w:sz w:val="24"/>
          <w:szCs w:val="24"/>
        </w:rPr>
        <w:t>认定通某投资</w:t>
      </w:r>
      <w:proofErr w:type="gramEnd"/>
      <w:r w:rsidRPr="00A40DED">
        <w:rPr>
          <w:rFonts w:ascii="微软雅黑" w:eastAsia="微软雅黑" w:hAnsi="微软雅黑" w:cs="宋体" w:hint="eastAsia"/>
          <w:color w:val="333333"/>
          <w:kern w:val="0"/>
          <w:sz w:val="24"/>
          <w:szCs w:val="24"/>
        </w:rPr>
        <w:t>公司构成操纵市场并依法</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处罚，有效打击了操纵市场违法行为，切实维护了资本市场健康稳定发展。</w:t>
      </w:r>
    </w:p>
    <w:p w14:paraId="202674F6"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案例五：周某和内幕交易案</w:t>
      </w:r>
    </w:p>
    <w:p w14:paraId="7E61C327"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07889B7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江某股份有限公司（以下简称江某公司，</w:t>
      </w:r>
      <w:proofErr w:type="gramStart"/>
      <w:r w:rsidRPr="00A40DED">
        <w:rPr>
          <w:rFonts w:ascii="微软雅黑" w:eastAsia="微软雅黑" w:hAnsi="微软雅黑" w:cs="宋体" w:hint="eastAsia"/>
          <w:color w:val="333333"/>
          <w:kern w:val="0"/>
          <w:sz w:val="24"/>
          <w:szCs w:val="24"/>
        </w:rPr>
        <w:t>系上市</w:t>
      </w:r>
      <w:proofErr w:type="gramEnd"/>
      <w:r w:rsidRPr="00A40DED">
        <w:rPr>
          <w:rFonts w:ascii="微软雅黑" w:eastAsia="微软雅黑" w:hAnsi="微软雅黑" w:cs="宋体" w:hint="eastAsia"/>
          <w:color w:val="333333"/>
          <w:kern w:val="0"/>
          <w:sz w:val="24"/>
          <w:szCs w:val="24"/>
        </w:rPr>
        <w:t>公司）自2010年起</w:t>
      </w:r>
      <w:proofErr w:type="gramStart"/>
      <w:r w:rsidRPr="00A40DED">
        <w:rPr>
          <w:rFonts w:ascii="微软雅黑" w:eastAsia="微软雅黑" w:hAnsi="微软雅黑" w:cs="宋体" w:hint="eastAsia"/>
          <w:color w:val="333333"/>
          <w:kern w:val="0"/>
          <w:sz w:val="24"/>
          <w:szCs w:val="24"/>
        </w:rPr>
        <w:t>寻求卖</w:t>
      </w:r>
      <w:proofErr w:type="gramEnd"/>
      <w:r w:rsidRPr="00A40DED">
        <w:rPr>
          <w:rFonts w:ascii="微软雅黑" w:eastAsia="微软雅黑" w:hAnsi="微软雅黑" w:cs="宋体" w:hint="eastAsia"/>
          <w:color w:val="333333"/>
          <w:kern w:val="0"/>
          <w:sz w:val="24"/>
          <w:szCs w:val="24"/>
        </w:rPr>
        <w:t>壳，唯某有限公司（以下简称唯某公司）自2013年计划借壳上市。2014年3月，唯某公司股东合伙人吕某委托保荐代表人</w:t>
      </w:r>
      <w:proofErr w:type="gramStart"/>
      <w:r w:rsidRPr="00A40DED">
        <w:rPr>
          <w:rFonts w:ascii="微软雅黑" w:eastAsia="微软雅黑" w:hAnsi="微软雅黑" w:cs="宋体" w:hint="eastAsia"/>
          <w:color w:val="333333"/>
          <w:kern w:val="0"/>
          <w:sz w:val="24"/>
          <w:szCs w:val="24"/>
        </w:rPr>
        <w:t>任某升协助</w:t>
      </w:r>
      <w:proofErr w:type="gramEnd"/>
      <w:r w:rsidRPr="00A40DED">
        <w:rPr>
          <w:rFonts w:ascii="微软雅黑" w:eastAsia="微软雅黑" w:hAnsi="微软雅黑" w:cs="宋体" w:hint="eastAsia"/>
          <w:color w:val="333333"/>
          <w:kern w:val="0"/>
          <w:sz w:val="24"/>
          <w:szCs w:val="24"/>
        </w:rPr>
        <w:t>找壳，任</w:t>
      </w:r>
      <w:proofErr w:type="gramStart"/>
      <w:r w:rsidRPr="00A40DED">
        <w:rPr>
          <w:rFonts w:ascii="微软雅黑" w:eastAsia="微软雅黑" w:hAnsi="微软雅黑" w:cs="宋体" w:hint="eastAsia"/>
          <w:color w:val="333333"/>
          <w:kern w:val="0"/>
          <w:sz w:val="24"/>
          <w:szCs w:val="24"/>
        </w:rPr>
        <w:t>某升委托</w:t>
      </w:r>
      <w:proofErr w:type="gramEnd"/>
      <w:r w:rsidRPr="00A40DED">
        <w:rPr>
          <w:rFonts w:ascii="微软雅黑" w:eastAsia="微软雅黑" w:hAnsi="微软雅黑" w:cs="宋体" w:hint="eastAsia"/>
          <w:color w:val="333333"/>
          <w:kern w:val="0"/>
          <w:sz w:val="24"/>
          <w:szCs w:val="24"/>
        </w:rPr>
        <w:t>张某业协助。2014年4月10日，经张某业促成，江某公司委托的保荐代表人叶某与张某业等人会面。2014年4月15日，任</w:t>
      </w:r>
      <w:proofErr w:type="gramStart"/>
      <w:r w:rsidRPr="00A40DED">
        <w:rPr>
          <w:rFonts w:ascii="微软雅黑" w:eastAsia="微软雅黑" w:hAnsi="微软雅黑" w:cs="宋体" w:hint="eastAsia"/>
          <w:color w:val="333333"/>
          <w:kern w:val="0"/>
          <w:sz w:val="24"/>
          <w:szCs w:val="24"/>
        </w:rPr>
        <w:t>某升受</w:t>
      </w:r>
      <w:proofErr w:type="gramEnd"/>
      <w:r w:rsidRPr="00A40DED">
        <w:rPr>
          <w:rFonts w:ascii="微软雅黑" w:eastAsia="微软雅黑" w:hAnsi="微软雅黑" w:cs="宋体" w:hint="eastAsia"/>
          <w:color w:val="333333"/>
          <w:kern w:val="0"/>
          <w:sz w:val="24"/>
          <w:szCs w:val="24"/>
        </w:rPr>
        <w:t>吕某所托，结合张某业所告知的“JQSY”壳资源相关情况草拟《重组简要方案概述》，起草过程中涉及的问题均由张某业沟通转达。2014年4月29日，</w:t>
      </w:r>
      <w:proofErr w:type="gramStart"/>
      <w:r w:rsidRPr="00A40DED">
        <w:rPr>
          <w:rFonts w:ascii="微软雅黑" w:eastAsia="微软雅黑" w:hAnsi="微软雅黑" w:cs="宋体" w:hint="eastAsia"/>
          <w:color w:val="333333"/>
          <w:kern w:val="0"/>
          <w:sz w:val="24"/>
          <w:szCs w:val="24"/>
        </w:rPr>
        <w:t>任某升将</w:t>
      </w:r>
      <w:proofErr w:type="gramEnd"/>
      <w:r w:rsidRPr="00A40DED">
        <w:rPr>
          <w:rFonts w:ascii="微软雅黑" w:eastAsia="微软雅黑" w:hAnsi="微软雅黑" w:cs="宋体" w:hint="eastAsia"/>
          <w:color w:val="333333"/>
          <w:kern w:val="0"/>
          <w:sz w:val="24"/>
          <w:szCs w:val="24"/>
        </w:rPr>
        <w:t>《重组简要方案概述》发送给吕某。2014年5月14日，重组双方达成初步一致意见。2014年6月12日，江某公司发布重大资产重组停牌公告。重组事项信息公开前为内幕信息，张某业作为中间介绍人参与筹划，不晚于2014年4月29日知悉内幕信息。周某和曾为张某业老师，二人长期交往密切，且有资金往来。内幕信息敏感期内，周某和与张某业频繁通讯联系，并从张某业处得知江某公司有重组预期。周某和控制其本人、学生、朋友的证券账户，突击转入资金集中买入“江某公司”，获利12,640,120.03元。</w:t>
      </w:r>
    </w:p>
    <w:p w14:paraId="1EC003A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二、处理结果</w:t>
      </w:r>
    </w:p>
    <w:p w14:paraId="47593A6B"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本案听证过程中，当事人周某和主张，张某业未向其泄露内幕信息，其买入“江某公司”不具备内幕交易的特征；公安机关以证据不足为由对周某和涉</w:t>
      </w:r>
      <w:r w:rsidRPr="00A40DED">
        <w:rPr>
          <w:rFonts w:ascii="微软雅黑" w:eastAsia="微软雅黑" w:hAnsi="微软雅黑" w:cs="宋体" w:hint="eastAsia"/>
          <w:color w:val="333333"/>
          <w:kern w:val="0"/>
          <w:sz w:val="24"/>
          <w:szCs w:val="24"/>
        </w:rPr>
        <w:lastRenderedPageBreak/>
        <w:t>嫌内幕交易罪案件终止侦查，行政机关不应再作行政处罚；证监会将公安机关调取的证据作为行政处罚的证据不具有合法性。</w:t>
      </w:r>
    </w:p>
    <w:p w14:paraId="4522F46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证监会复核认为：涉案期间内，周某和与内幕信息知情人张某业频繁联系，并</w:t>
      </w:r>
      <w:proofErr w:type="gramStart"/>
      <w:r w:rsidRPr="00A40DED">
        <w:rPr>
          <w:rFonts w:ascii="微软雅黑" w:eastAsia="微软雅黑" w:hAnsi="微软雅黑" w:cs="宋体" w:hint="eastAsia"/>
          <w:color w:val="333333"/>
          <w:kern w:val="0"/>
          <w:sz w:val="24"/>
          <w:szCs w:val="24"/>
        </w:rPr>
        <w:t>获知江</w:t>
      </w:r>
      <w:proofErr w:type="gramEnd"/>
      <w:r w:rsidRPr="00A40DED">
        <w:rPr>
          <w:rFonts w:ascii="微软雅黑" w:eastAsia="微软雅黑" w:hAnsi="微软雅黑" w:cs="宋体" w:hint="eastAsia"/>
          <w:color w:val="333333"/>
          <w:kern w:val="0"/>
          <w:sz w:val="24"/>
          <w:szCs w:val="24"/>
        </w:rPr>
        <w:t>某公司有重组预期，且据此买入“江某公司”，证据确凿，其交易理由不足以排除其交易的异常性；证监会认定周某和构成内幕交易行为于法有据，其是否被追究刑事责任不影响证监会依法对其</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行政处罚；公安机关调取的资料和制作的讯问笔录系证监会依法取得，所载内容与案件事实密切相关，可以作为本案证据。</w:t>
      </w:r>
    </w:p>
    <w:p w14:paraId="69073C4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2016年8月，证监会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认定周某和的上述行为违反了2005年《证券法》第七十三条和第七十六条第一款的规定，构成《证券法》第二百零二条所述内幕交易行为。证监会决定，没收周某和违法所得12,640,120.03元，并处以12,640,120.03元罚款。</w:t>
      </w:r>
    </w:p>
    <w:p w14:paraId="55A1663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周某和不服上述处罚决定并提起诉讼，一审法院和二审法院均判决驳回起诉。2019年6月周某和向北京市人民检察院申请抗诉，同年9月北京市人民检察院</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《不支持监督申请决定书》，认为证监会处罚决定及人民法院相关判决认定事实清楚、适用法律正确、办案程序合法，决定不支持周某和的监督申请。</w:t>
      </w:r>
    </w:p>
    <w:p w14:paraId="2BDAF25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098FF3D0"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充分发挥行刑衔接机制优势，依法审查刑事回转案件证据，传递“零容忍”信号。本案系行刑回转案件，证监会在行政调查过程中发现周某和、张某业涉嫌内幕交易犯罪，通过行刑衔接程序将案件移送公安机关，</w:t>
      </w:r>
      <w:proofErr w:type="gramStart"/>
      <w:r w:rsidRPr="00A40DED">
        <w:rPr>
          <w:rFonts w:ascii="微软雅黑" w:eastAsia="微软雅黑" w:hAnsi="微软雅黑" w:cs="宋体" w:hint="eastAsia"/>
          <w:color w:val="333333"/>
          <w:kern w:val="0"/>
          <w:sz w:val="24"/>
          <w:szCs w:val="24"/>
        </w:rPr>
        <w:t>后司法</w:t>
      </w:r>
      <w:proofErr w:type="gramEnd"/>
      <w:r w:rsidRPr="00A40DED">
        <w:rPr>
          <w:rFonts w:ascii="微软雅黑" w:eastAsia="微软雅黑" w:hAnsi="微软雅黑" w:cs="宋体" w:hint="eastAsia"/>
          <w:color w:val="333333"/>
          <w:kern w:val="0"/>
          <w:sz w:val="24"/>
          <w:szCs w:val="24"/>
        </w:rPr>
        <w:t>机关依法对本案开展刑事侦查，最终对周某和以“证据不足”决定终止侦查程序，并移交证监会处理。由于行政执法与刑事司法在证明标准、法律适用等方面存在区别，公安机关终止侦查的决定，是对犯罪嫌疑人是否符合刑事追诉标准</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lastRenderedPageBreak/>
        <w:t>的独立判断，不影响行政执法机关依法履行行政处罚程序。证监会接受公安机关移送的案件后，对公安机关调取的资料和制作的讯问笔录进行了充分审查，并根据在案证据情况及2005年《证券法》有关规定，依法对周某和</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处罚。本案调查、移送、回转、处罚的全过程，充分体现了行刑衔接机制在法律追责方面的优势，向市场传递了严厉打击资本市场违法违规行为的信号，警示市场参与者戒绝侥幸心理，依法依规参与市场活动。</w:t>
      </w:r>
    </w:p>
    <w:p w14:paraId="72891DDE"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综合分析在案客观证据，依法查处内幕交易行为，维护资本市场的公开、公平、公正。内幕交易具有“隐蔽性”的突出特点，对内幕交易行为人是否获知内幕信息这一主观状态，往往缺乏直接证据，需要结合行为人的外在行为进行认定。本案中，周某和拒不承认获知内幕信息，证监会通过对其交易行为异常特征及其与张某业联络接触情况等客观证据进行综合分析，依法认定其构成内幕交易，对违法者形成有力震慑，司法机关亦予以认可。内幕交易是资本市场的“顽疾”，严重破坏市场公平交易原则，侵害投资者合法权益。在新《证券法》显著提高包括内幕交易在内的证券违法违规成本的背景下，证监会将持续加大对内幕交易等违法行为的打击力度，切实维护资本市场秩序，有效提振中小投资者信心。</w:t>
      </w:r>
    </w:p>
    <w:p w14:paraId="114BCD68" w14:textId="77777777" w:rsidR="00A40DED" w:rsidRPr="00A40DED" w:rsidRDefault="00A40DED" w:rsidP="008C638E">
      <w:pPr>
        <w:widowControl/>
        <w:shd w:val="clear" w:color="auto" w:fill="FFFFFF"/>
        <w:spacing w:before="100" w:beforeAutospacing="1" w:after="360" w:line="580" w:lineRule="exact"/>
        <w:contextualSpacing/>
        <w:jc w:val="center"/>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案例六：吉某信托公司内幕交易案</w:t>
      </w:r>
    </w:p>
    <w:p w14:paraId="2413B6B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一、基本案情</w:t>
      </w:r>
    </w:p>
    <w:p w14:paraId="2355839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人造板生产</w:t>
      </w:r>
      <w:proofErr w:type="gramStart"/>
      <w:r w:rsidRPr="00A40DED">
        <w:rPr>
          <w:rFonts w:ascii="微软雅黑" w:eastAsia="微软雅黑" w:hAnsi="微软雅黑" w:cs="宋体" w:hint="eastAsia"/>
          <w:color w:val="333333"/>
          <w:kern w:val="0"/>
          <w:sz w:val="24"/>
          <w:szCs w:val="24"/>
        </w:rPr>
        <w:t>是森某股份有限公司</w:t>
      </w:r>
      <w:proofErr w:type="gramEnd"/>
      <w:r w:rsidRPr="00A40DED">
        <w:rPr>
          <w:rFonts w:ascii="微软雅黑" w:eastAsia="微软雅黑" w:hAnsi="微软雅黑" w:cs="宋体" w:hint="eastAsia"/>
          <w:color w:val="333333"/>
          <w:kern w:val="0"/>
          <w:sz w:val="24"/>
          <w:szCs w:val="24"/>
        </w:rPr>
        <w:t>（以下</w:t>
      </w:r>
      <w:proofErr w:type="gramStart"/>
      <w:r w:rsidRPr="00A40DED">
        <w:rPr>
          <w:rFonts w:ascii="微软雅黑" w:eastAsia="微软雅黑" w:hAnsi="微软雅黑" w:cs="宋体" w:hint="eastAsia"/>
          <w:color w:val="333333"/>
          <w:kern w:val="0"/>
          <w:sz w:val="24"/>
          <w:szCs w:val="24"/>
        </w:rPr>
        <w:t>简称森某公司</w:t>
      </w:r>
      <w:proofErr w:type="gramEnd"/>
      <w:r w:rsidRPr="00A40DED">
        <w:rPr>
          <w:rFonts w:ascii="微软雅黑" w:eastAsia="微软雅黑" w:hAnsi="微软雅黑" w:cs="宋体" w:hint="eastAsia"/>
          <w:color w:val="333333"/>
          <w:kern w:val="0"/>
          <w:sz w:val="24"/>
          <w:szCs w:val="24"/>
        </w:rPr>
        <w:t>，</w:t>
      </w:r>
      <w:proofErr w:type="gramStart"/>
      <w:r w:rsidRPr="00A40DED">
        <w:rPr>
          <w:rFonts w:ascii="微软雅黑" w:eastAsia="微软雅黑" w:hAnsi="微软雅黑" w:cs="宋体" w:hint="eastAsia"/>
          <w:color w:val="333333"/>
          <w:kern w:val="0"/>
          <w:sz w:val="24"/>
          <w:szCs w:val="24"/>
        </w:rPr>
        <w:t>系上市</w:t>
      </w:r>
      <w:proofErr w:type="gramEnd"/>
      <w:r w:rsidRPr="00A40DED">
        <w:rPr>
          <w:rFonts w:ascii="微软雅黑" w:eastAsia="微软雅黑" w:hAnsi="微软雅黑" w:cs="宋体" w:hint="eastAsia"/>
          <w:color w:val="333333"/>
          <w:kern w:val="0"/>
          <w:sz w:val="24"/>
          <w:szCs w:val="24"/>
        </w:rPr>
        <w:t>公司）的重要业务，原材料来自控股</w:t>
      </w:r>
      <w:proofErr w:type="gramStart"/>
      <w:r w:rsidRPr="00A40DED">
        <w:rPr>
          <w:rFonts w:ascii="微软雅黑" w:eastAsia="微软雅黑" w:hAnsi="微软雅黑" w:cs="宋体" w:hint="eastAsia"/>
          <w:color w:val="333333"/>
          <w:kern w:val="0"/>
          <w:sz w:val="24"/>
          <w:szCs w:val="24"/>
        </w:rPr>
        <w:t>股东森某集团</w:t>
      </w:r>
      <w:proofErr w:type="gramEnd"/>
      <w:r w:rsidRPr="00A40DED">
        <w:rPr>
          <w:rFonts w:ascii="微软雅黑" w:eastAsia="微软雅黑" w:hAnsi="微软雅黑" w:cs="宋体" w:hint="eastAsia"/>
          <w:color w:val="333333"/>
          <w:kern w:val="0"/>
          <w:sz w:val="24"/>
          <w:szCs w:val="24"/>
        </w:rPr>
        <w:t>下属单位的采伐剩余物。因国家林业局规定2015年4月起禁伐天然林，</w:t>
      </w:r>
      <w:proofErr w:type="gramStart"/>
      <w:r w:rsidRPr="00A40DED">
        <w:rPr>
          <w:rFonts w:ascii="微软雅黑" w:eastAsia="微软雅黑" w:hAnsi="微软雅黑" w:cs="宋体" w:hint="eastAsia"/>
          <w:color w:val="333333"/>
          <w:kern w:val="0"/>
          <w:sz w:val="24"/>
          <w:szCs w:val="24"/>
        </w:rPr>
        <w:t>森某集团</w:t>
      </w:r>
      <w:proofErr w:type="gramEnd"/>
      <w:r w:rsidRPr="00A40DED">
        <w:rPr>
          <w:rFonts w:ascii="微软雅黑" w:eastAsia="微软雅黑" w:hAnsi="微软雅黑" w:cs="宋体" w:hint="eastAsia"/>
          <w:color w:val="333333"/>
          <w:kern w:val="0"/>
          <w:sz w:val="24"/>
          <w:szCs w:val="24"/>
        </w:rPr>
        <w:t>和</w:t>
      </w:r>
      <w:proofErr w:type="gramStart"/>
      <w:r w:rsidRPr="00A40DED">
        <w:rPr>
          <w:rFonts w:ascii="微软雅黑" w:eastAsia="微软雅黑" w:hAnsi="微软雅黑" w:cs="宋体" w:hint="eastAsia"/>
          <w:color w:val="333333"/>
          <w:kern w:val="0"/>
          <w:sz w:val="24"/>
          <w:szCs w:val="24"/>
        </w:rPr>
        <w:t>森某</w:t>
      </w:r>
      <w:proofErr w:type="gramEnd"/>
      <w:r w:rsidRPr="00A40DED">
        <w:rPr>
          <w:rFonts w:ascii="微软雅黑" w:eastAsia="微软雅黑" w:hAnsi="微软雅黑" w:cs="宋体" w:hint="eastAsia"/>
          <w:color w:val="333333"/>
          <w:kern w:val="0"/>
          <w:sz w:val="24"/>
          <w:szCs w:val="24"/>
        </w:rPr>
        <w:t>公司拟将林业相关业务</w:t>
      </w:r>
      <w:proofErr w:type="gramStart"/>
      <w:r w:rsidRPr="00A40DED">
        <w:rPr>
          <w:rFonts w:ascii="微软雅黑" w:eastAsia="微软雅黑" w:hAnsi="微软雅黑" w:cs="宋体" w:hint="eastAsia"/>
          <w:color w:val="333333"/>
          <w:kern w:val="0"/>
          <w:sz w:val="24"/>
          <w:szCs w:val="24"/>
        </w:rPr>
        <w:t>从森某公司</w:t>
      </w:r>
      <w:proofErr w:type="gramEnd"/>
      <w:r w:rsidRPr="00A40DED">
        <w:rPr>
          <w:rFonts w:ascii="微软雅黑" w:eastAsia="微软雅黑" w:hAnsi="微软雅黑" w:cs="宋体" w:hint="eastAsia"/>
          <w:color w:val="333333"/>
          <w:kern w:val="0"/>
          <w:sz w:val="24"/>
          <w:szCs w:val="24"/>
        </w:rPr>
        <w:t>置出。2015年5月、6月，</w:t>
      </w:r>
      <w:proofErr w:type="gramStart"/>
      <w:r w:rsidRPr="00A40DED">
        <w:rPr>
          <w:rFonts w:ascii="微软雅黑" w:eastAsia="微软雅黑" w:hAnsi="微软雅黑" w:cs="宋体" w:hint="eastAsia"/>
          <w:color w:val="333333"/>
          <w:kern w:val="0"/>
          <w:sz w:val="24"/>
          <w:szCs w:val="24"/>
        </w:rPr>
        <w:t>森某集团</w:t>
      </w:r>
      <w:proofErr w:type="gramEnd"/>
      <w:r w:rsidRPr="00A40DED">
        <w:rPr>
          <w:rFonts w:ascii="微软雅黑" w:eastAsia="微软雅黑" w:hAnsi="微软雅黑" w:cs="宋体" w:hint="eastAsia"/>
          <w:color w:val="333333"/>
          <w:kern w:val="0"/>
          <w:sz w:val="24"/>
          <w:szCs w:val="24"/>
        </w:rPr>
        <w:t>的董事长柏某新安排人员</w:t>
      </w:r>
      <w:proofErr w:type="gramStart"/>
      <w:r w:rsidRPr="00A40DED">
        <w:rPr>
          <w:rFonts w:ascii="微软雅黑" w:eastAsia="微软雅黑" w:hAnsi="微软雅黑" w:cs="宋体" w:hint="eastAsia"/>
          <w:color w:val="333333"/>
          <w:kern w:val="0"/>
          <w:sz w:val="24"/>
          <w:szCs w:val="24"/>
        </w:rPr>
        <w:t>研究森某公司</w:t>
      </w:r>
      <w:proofErr w:type="gramEnd"/>
      <w:r w:rsidRPr="00A40DED">
        <w:rPr>
          <w:rFonts w:ascii="微软雅黑" w:eastAsia="微软雅黑" w:hAnsi="微软雅黑" w:cs="宋体" w:hint="eastAsia"/>
          <w:color w:val="333333"/>
          <w:kern w:val="0"/>
          <w:sz w:val="24"/>
          <w:szCs w:val="24"/>
        </w:rPr>
        <w:t>的人造板业务整合路径，拟</w:t>
      </w:r>
      <w:proofErr w:type="gramStart"/>
      <w:r w:rsidRPr="00A40DED">
        <w:rPr>
          <w:rFonts w:ascii="微软雅黑" w:eastAsia="微软雅黑" w:hAnsi="微软雅黑" w:cs="宋体" w:hint="eastAsia"/>
          <w:color w:val="333333"/>
          <w:kern w:val="0"/>
          <w:sz w:val="24"/>
          <w:szCs w:val="24"/>
        </w:rPr>
        <w:t>装入森某集团</w:t>
      </w:r>
      <w:proofErr w:type="gramEnd"/>
      <w:r w:rsidRPr="00A40DED">
        <w:rPr>
          <w:rFonts w:ascii="微软雅黑" w:eastAsia="微软雅黑" w:hAnsi="微软雅黑" w:cs="宋体" w:hint="eastAsia"/>
          <w:color w:val="333333"/>
          <w:kern w:val="0"/>
          <w:sz w:val="24"/>
          <w:szCs w:val="24"/>
        </w:rPr>
        <w:t>下属的人造板集团。2015年12月7日，</w:t>
      </w:r>
      <w:proofErr w:type="gramStart"/>
      <w:r w:rsidRPr="00A40DED">
        <w:rPr>
          <w:rFonts w:ascii="微软雅黑" w:eastAsia="微软雅黑" w:hAnsi="微软雅黑" w:cs="宋体" w:hint="eastAsia"/>
          <w:color w:val="333333"/>
          <w:kern w:val="0"/>
          <w:sz w:val="24"/>
          <w:szCs w:val="24"/>
        </w:rPr>
        <w:t>森某公司</w:t>
      </w:r>
      <w:proofErr w:type="gramEnd"/>
      <w:r w:rsidRPr="00A40DED">
        <w:rPr>
          <w:rFonts w:ascii="微软雅黑" w:eastAsia="微软雅黑" w:hAnsi="微软雅黑" w:cs="宋体" w:hint="eastAsia"/>
          <w:color w:val="333333"/>
          <w:kern w:val="0"/>
          <w:sz w:val="24"/>
          <w:szCs w:val="24"/>
        </w:rPr>
        <w:t>公告董事会审议通过重大资产重组预案，拟以人造板业务资</w:t>
      </w:r>
      <w:r w:rsidRPr="00A40DED">
        <w:rPr>
          <w:rFonts w:ascii="微软雅黑" w:eastAsia="微软雅黑" w:hAnsi="微软雅黑" w:cs="宋体" w:hint="eastAsia"/>
          <w:color w:val="333333"/>
          <w:kern w:val="0"/>
          <w:sz w:val="24"/>
          <w:szCs w:val="24"/>
        </w:rPr>
        <w:lastRenderedPageBreak/>
        <w:t>产、负债、子公司股权向人造板集团增资，并获得人造板集团约40.08%股权。</w:t>
      </w:r>
      <w:proofErr w:type="gramStart"/>
      <w:r w:rsidRPr="00A40DED">
        <w:rPr>
          <w:rFonts w:ascii="微软雅黑" w:eastAsia="微软雅黑" w:hAnsi="微软雅黑" w:cs="宋体" w:hint="eastAsia"/>
          <w:color w:val="333333"/>
          <w:kern w:val="0"/>
          <w:sz w:val="24"/>
          <w:szCs w:val="24"/>
        </w:rPr>
        <w:t>森某公司</w:t>
      </w:r>
      <w:proofErr w:type="gramEnd"/>
      <w:r w:rsidRPr="00A40DED">
        <w:rPr>
          <w:rFonts w:ascii="微软雅黑" w:eastAsia="微软雅黑" w:hAnsi="微软雅黑" w:cs="宋体" w:hint="eastAsia"/>
          <w:color w:val="333333"/>
          <w:kern w:val="0"/>
          <w:sz w:val="24"/>
          <w:szCs w:val="24"/>
        </w:rPr>
        <w:t>以人造板业务等</w:t>
      </w:r>
      <w:proofErr w:type="gramStart"/>
      <w:r w:rsidRPr="00A40DED">
        <w:rPr>
          <w:rFonts w:ascii="微软雅黑" w:eastAsia="微软雅黑" w:hAnsi="微软雅黑" w:cs="宋体" w:hint="eastAsia"/>
          <w:color w:val="333333"/>
          <w:kern w:val="0"/>
          <w:sz w:val="24"/>
          <w:szCs w:val="24"/>
        </w:rPr>
        <w:t>向森某集团</w:t>
      </w:r>
      <w:proofErr w:type="gramEnd"/>
      <w:r w:rsidRPr="00A40DED">
        <w:rPr>
          <w:rFonts w:ascii="微软雅黑" w:eastAsia="微软雅黑" w:hAnsi="微软雅黑" w:cs="宋体" w:hint="eastAsia"/>
          <w:color w:val="333333"/>
          <w:kern w:val="0"/>
          <w:sz w:val="24"/>
          <w:szCs w:val="24"/>
        </w:rPr>
        <w:t>的人造板集团出资、参股事项信息公开前为内幕信息。内幕信息不晚于2015年6月底形成，公开于2015年12月7日。柏某新全面负责人造板业务整合事宜，是内幕信息知情人。吉某信托公司董事长高某波与柏某新较为熟悉，两人在涉案账户</w:t>
      </w:r>
      <w:proofErr w:type="gramStart"/>
      <w:r w:rsidRPr="00A40DED">
        <w:rPr>
          <w:rFonts w:ascii="微软雅黑" w:eastAsia="微软雅黑" w:hAnsi="微软雅黑" w:cs="宋体" w:hint="eastAsia"/>
          <w:color w:val="333333"/>
          <w:kern w:val="0"/>
          <w:sz w:val="24"/>
          <w:szCs w:val="24"/>
        </w:rPr>
        <w:t>交易森某公司</w:t>
      </w:r>
      <w:proofErr w:type="gramEnd"/>
      <w:r w:rsidRPr="00A40DED">
        <w:rPr>
          <w:rFonts w:ascii="微软雅黑" w:eastAsia="微软雅黑" w:hAnsi="微软雅黑" w:cs="宋体" w:hint="eastAsia"/>
          <w:color w:val="333333"/>
          <w:kern w:val="0"/>
          <w:sz w:val="24"/>
          <w:szCs w:val="24"/>
        </w:rPr>
        <w:t>股票前后电话联系频繁。高某波通过电话下达交易指令，吉某信托公司控制使用涉案账户在内幕信息敏感期内大量</w:t>
      </w:r>
      <w:proofErr w:type="gramStart"/>
      <w:r w:rsidRPr="00A40DED">
        <w:rPr>
          <w:rFonts w:ascii="微软雅黑" w:eastAsia="微软雅黑" w:hAnsi="微软雅黑" w:cs="宋体" w:hint="eastAsia"/>
          <w:color w:val="333333"/>
          <w:kern w:val="0"/>
          <w:sz w:val="24"/>
          <w:szCs w:val="24"/>
        </w:rPr>
        <w:t>买入森某公司</w:t>
      </w:r>
      <w:proofErr w:type="gramEnd"/>
      <w:r w:rsidRPr="00A40DED">
        <w:rPr>
          <w:rFonts w:ascii="微软雅黑" w:eastAsia="微软雅黑" w:hAnsi="微软雅黑" w:cs="宋体" w:hint="eastAsia"/>
          <w:color w:val="333333"/>
          <w:kern w:val="0"/>
          <w:sz w:val="24"/>
          <w:szCs w:val="24"/>
        </w:rPr>
        <w:t>股票并在复牌后全部卖出，交易行为明显异常，盈利43,733,230.05元。</w:t>
      </w:r>
    </w:p>
    <w:p w14:paraId="22A5198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二、处理意见</w:t>
      </w:r>
    </w:p>
    <w:p w14:paraId="32D157AA"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本案听证过程中，当事人吉某信托公司主张，根据国家政策、</w:t>
      </w:r>
      <w:proofErr w:type="gramStart"/>
      <w:r w:rsidRPr="00A40DED">
        <w:rPr>
          <w:rFonts w:ascii="微软雅黑" w:eastAsia="微软雅黑" w:hAnsi="微软雅黑" w:cs="宋体" w:hint="eastAsia"/>
          <w:color w:val="333333"/>
          <w:kern w:val="0"/>
          <w:sz w:val="24"/>
          <w:szCs w:val="24"/>
        </w:rPr>
        <w:t>森某公司</w:t>
      </w:r>
      <w:proofErr w:type="gramEnd"/>
      <w:r w:rsidRPr="00A40DED">
        <w:rPr>
          <w:rFonts w:ascii="微软雅黑" w:eastAsia="微软雅黑" w:hAnsi="微软雅黑" w:cs="宋体" w:hint="eastAsia"/>
          <w:color w:val="333333"/>
          <w:kern w:val="0"/>
          <w:sz w:val="24"/>
          <w:szCs w:val="24"/>
        </w:rPr>
        <w:t>官方网站信息、股</w:t>
      </w:r>
      <w:proofErr w:type="gramStart"/>
      <w:r w:rsidRPr="00A40DED">
        <w:rPr>
          <w:rFonts w:ascii="微软雅黑" w:eastAsia="微软雅黑" w:hAnsi="微软雅黑" w:cs="宋体" w:hint="eastAsia"/>
          <w:color w:val="333333"/>
          <w:kern w:val="0"/>
          <w:sz w:val="24"/>
          <w:szCs w:val="24"/>
        </w:rPr>
        <w:t>吧讨论以及森某</w:t>
      </w:r>
      <w:proofErr w:type="gramEnd"/>
      <w:r w:rsidRPr="00A40DED">
        <w:rPr>
          <w:rFonts w:ascii="微软雅黑" w:eastAsia="微软雅黑" w:hAnsi="微软雅黑" w:cs="宋体" w:hint="eastAsia"/>
          <w:color w:val="333333"/>
          <w:kern w:val="0"/>
          <w:sz w:val="24"/>
          <w:szCs w:val="24"/>
        </w:rPr>
        <w:t>公司股价走势等，涉案内幕信息已经公开；相关交易行为是高某波个人行为，不应认定为单位违法；吉某信托公司仅收取固定信托报酬，不享有涉案账户的收益，没有违法所得，不应被没收任何收入和处以罚款等。高某波主张，</w:t>
      </w:r>
      <w:proofErr w:type="gramStart"/>
      <w:r w:rsidRPr="00A40DED">
        <w:rPr>
          <w:rFonts w:ascii="微软雅黑" w:eastAsia="微软雅黑" w:hAnsi="微软雅黑" w:cs="宋体" w:hint="eastAsia"/>
          <w:color w:val="333333"/>
          <w:kern w:val="0"/>
          <w:sz w:val="24"/>
          <w:szCs w:val="24"/>
        </w:rPr>
        <w:t>买入森某公司</w:t>
      </w:r>
      <w:proofErr w:type="gramEnd"/>
      <w:r w:rsidRPr="00A40DED">
        <w:rPr>
          <w:rFonts w:ascii="微软雅黑" w:eastAsia="微软雅黑" w:hAnsi="微软雅黑" w:cs="宋体" w:hint="eastAsia"/>
          <w:color w:val="333333"/>
          <w:kern w:val="0"/>
          <w:sz w:val="24"/>
          <w:szCs w:val="24"/>
        </w:rPr>
        <w:t>股票是基于市场上的公开信息以及专业判断，买入时其已提交辞职申请，没有为吉某信托公司内幕交易的主观动机等。</w:t>
      </w:r>
    </w:p>
    <w:p w14:paraId="241CE5C2"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证监会复核认为：林业局公布的国家政策性信息，</w:t>
      </w:r>
      <w:proofErr w:type="gramStart"/>
      <w:r w:rsidRPr="00A40DED">
        <w:rPr>
          <w:rFonts w:ascii="微软雅黑" w:eastAsia="微软雅黑" w:hAnsi="微软雅黑" w:cs="宋体" w:hint="eastAsia"/>
          <w:color w:val="333333"/>
          <w:kern w:val="0"/>
          <w:sz w:val="24"/>
          <w:szCs w:val="24"/>
        </w:rPr>
        <w:t>森某公司</w:t>
      </w:r>
      <w:proofErr w:type="gramEnd"/>
      <w:r w:rsidRPr="00A40DED">
        <w:rPr>
          <w:rFonts w:ascii="微软雅黑" w:eastAsia="微软雅黑" w:hAnsi="微软雅黑" w:cs="宋体" w:hint="eastAsia"/>
          <w:color w:val="333333"/>
          <w:kern w:val="0"/>
          <w:sz w:val="24"/>
          <w:szCs w:val="24"/>
        </w:rPr>
        <w:t>官方网站公布的日常经营性、战略规划性信息，以及股吧等平台的讨论信息，并不是关于涉案资产重组的具体信息，也不是在证监会指定媒体发布并置备于官方网站、证券交易所的依法披露的信息，不能据此判断内幕信息已经公开；高某波在违法行为期间实际履行吉某信托公司董事长职责，其交易决策</w:t>
      </w:r>
      <w:proofErr w:type="gramStart"/>
      <w:r w:rsidRPr="00A40DED">
        <w:rPr>
          <w:rFonts w:ascii="微软雅黑" w:eastAsia="微软雅黑" w:hAnsi="微软雅黑" w:cs="宋体" w:hint="eastAsia"/>
          <w:color w:val="333333"/>
          <w:kern w:val="0"/>
          <w:sz w:val="24"/>
          <w:szCs w:val="24"/>
        </w:rPr>
        <w:t>系职务</w:t>
      </w:r>
      <w:proofErr w:type="gramEnd"/>
      <w:r w:rsidRPr="00A40DED">
        <w:rPr>
          <w:rFonts w:ascii="微软雅黑" w:eastAsia="微软雅黑" w:hAnsi="微软雅黑" w:cs="宋体" w:hint="eastAsia"/>
          <w:color w:val="333333"/>
          <w:kern w:val="0"/>
          <w:sz w:val="24"/>
          <w:szCs w:val="24"/>
        </w:rPr>
        <w:t>行为；吉某信托公司是否仅收取固定报酬以及是否享有账户收益，不改变吉某信托公司异常</w:t>
      </w:r>
      <w:proofErr w:type="gramStart"/>
      <w:r w:rsidRPr="00A40DED">
        <w:rPr>
          <w:rFonts w:ascii="微软雅黑" w:eastAsia="微软雅黑" w:hAnsi="微软雅黑" w:cs="宋体" w:hint="eastAsia"/>
          <w:color w:val="333333"/>
          <w:kern w:val="0"/>
          <w:sz w:val="24"/>
          <w:szCs w:val="24"/>
        </w:rPr>
        <w:t>交易森某公司</w:t>
      </w:r>
      <w:proofErr w:type="gramEnd"/>
      <w:r w:rsidRPr="00A40DED">
        <w:rPr>
          <w:rFonts w:ascii="微软雅黑" w:eastAsia="微软雅黑" w:hAnsi="微软雅黑" w:cs="宋体" w:hint="eastAsia"/>
          <w:color w:val="333333"/>
          <w:kern w:val="0"/>
          <w:sz w:val="24"/>
          <w:szCs w:val="24"/>
        </w:rPr>
        <w:t>股票的事实。</w:t>
      </w:r>
    </w:p>
    <w:p w14:paraId="03A7048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lastRenderedPageBreak/>
        <w:t>2017年12月，证监会</w:t>
      </w:r>
      <w:proofErr w:type="gramStart"/>
      <w:r w:rsidRPr="00A40DED">
        <w:rPr>
          <w:rFonts w:ascii="微软雅黑" w:eastAsia="微软雅黑" w:hAnsi="微软雅黑" w:cs="宋体" w:hint="eastAsia"/>
          <w:color w:val="333333"/>
          <w:kern w:val="0"/>
          <w:sz w:val="24"/>
          <w:szCs w:val="24"/>
        </w:rPr>
        <w:t>作出</w:t>
      </w:r>
      <w:proofErr w:type="gramEnd"/>
      <w:r w:rsidRPr="00A40DED">
        <w:rPr>
          <w:rFonts w:ascii="微软雅黑" w:eastAsia="微软雅黑" w:hAnsi="微软雅黑" w:cs="宋体" w:hint="eastAsia"/>
          <w:color w:val="333333"/>
          <w:kern w:val="0"/>
          <w:sz w:val="24"/>
          <w:szCs w:val="24"/>
        </w:rPr>
        <w:t>行政处罚决定，认定吉某信托公司的上述行为违反了2005年《证券法》第七十三条和第七十六条第一款的规定，构成2005年《证券法》第二百零二条所述内幕交易行为。证监会决定，没收吉某信托公司违法所得43,733,230.05元，并处以43,733,230.05元罚款；对高某波给予警告，并处以20万元罚款。</w:t>
      </w:r>
    </w:p>
    <w:p w14:paraId="396508E8"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2018年2月，吉某信托公司、高某波向证监会申请行政复议，请求撤销相关行政处罚决定；同年3月，证监会复议决定维持原行政处罚决定。</w:t>
      </w:r>
    </w:p>
    <w:p w14:paraId="741374A9"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b/>
          <w:bCs/>
          <w:color w:val="333333"/>
          <w:kern w:val="0"/>
          <w:sz w:val="24"/>
          <w:szCs w:val="24"/>
        </w:rPr>
        <w:t>三、典型意义</w:t>
      </w:r>
    </w:p>
    <w:p w14:paraId="296F6311"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1.准确把握内幕信息公开要件，严厉打击内幕交易违法行为。2005年《证券法》和新《证券法》均明确“非公开性”是内幕信息应当具备的要素，亦明确重大信息应通过法定途径发布。本案当事人辩称的国家政策性信息、公司新闻、股吧平台讨论信息，只是据以猜测、分析、推断的模糊信息，并非本案认定的内幕信息，亦非由上市公司在证监会指定的媒体发布，不能据此认为内幕信息已经公开。重大信息依法公开，是保证广大社会公众知悉相关信息，保障投资者公平知情权的重要基础。证监会依法认定内幕信息公开时点，从严惩治内幕交易违法行为，能够切实维护证券市场“三公”原则。</w:t>
      </w:r>
    </w:p>
    <w:p w14:paraId="31385DC4"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2.全面分析认定内幕交易违法主体，精准追究行为人违法责任。在内幕交易案件违法主体的认定中，不能仅凭违法行为的决策者、实施人违反单位制度、超越权限等因素即认定个人违法、单位免责，而是应当综合考虑相关投资决策能否代表单位意志，相关工作人员实施的行为是否属于职务行为，违法行为的实施是否利用了单位的平台、团队、资金等资源，违法行为所获利</w:t>
      </w:r>
      <w:proofErr w:type="gramStart"/>
      <w:r w:rsidRPr="00A40DED">
        <w:rPr>
          <w:rFonts w:ascii="微软雅黑" w:eastAsia="微软雅黑" w:hAnsi="微软雅黑" w:cs="宋体" w:hint="eastAsia"/>
          <w:color w:val="333333"/>
          <w:kern w:val="0"/>
          <w:sz w:val="24"/>
          <w:szCs w:val="24"/>
        </w:rPr>
        <w:t>益是否</w:t>
      </w:r>
      <w:proofErr w:type="gramEnd"/>
      <w:r w:rsidRPr="00A40DED">
        <w:rPr>
          <w:rFonts w:ascii="微软雅黑" w:eastAsia="微软雅黑" w:hAnsi="微软雅黑" w:cs="宋体" w:hint="eastAsia"/>
          <w:color w:val="333333"/>
          <w:kern w:val="0"/>
          <w:sz w:val="24"/>
          <w:szCs w:val="24"/>
        </w:rPr>
        <w:t>归属于单位等多方面因素，准确认定违法主体为单位或是个人。</w:t>
      </w:r>
    </w:p>
    <w:p w14:paraId="5A71F2D5" w14:textId="77777777" w:rsidR="00A40DED" w:rsidRPr="00A40DED" w:rsidRDefault="00A40DED" w:rsidP="008C638E">
      <w:pPr>
        <w:widowControl/>
        <w:shd w:val="clear" w:color="auto" w:fill="FFFFFF"/>
        <w:spacing w:before="100" w:beforeAutospacing="1" w:after="360" w:line="580" w:lineRule="exact"/>
        <w:ind w:firstLine="480"/>
        <w:contextualSpacing/>
        <w:jc w:val="left"/>
        <w:rPr>
          <w:rFonts w:ascii="微软雅黑" w:eastAsia="微软雅黑" w:hAnsi="微软雅黑" w:cs="宋体" w:hint="eastAsia"/>
          <w:color w:val="333333"/>
          <w:kern w:val="0"/>
          <w:sz w:val="24"/>
          <w:szCs w:val="24"/>
        </w:rPr>
      </w:pPr>
      <w:r w:rsidRPr="00A40DED">
        <w:rPr>
          <w:rFonts w:ascii="微软雅黑" w:eastAsia="微软雅黑" w:hAnsi="微软雅黑" w:cs="宋体" w:hint="eastAsia"/>
          <w:color w:val="333333"/>
          <w:kern w:val="0"/>
          <w:sz w:val="24"/>
          <w:szCs w:val="24"/>
        </w:rPr>
        <w:t>3.依法认定违法所得，合理确定罚没款数额，实现过罚相当、不枉</w:t>
      </w:r>
      <w:proofErr w:type="gramStart"/>
      <w:r w:rsidRPr="00A40DED">
        <w:rPr>
          <w:rFonts w:ascii="微软雅黑" w:eastAsia="微软雅黑" w:hAnsi="微软雅黑" w:cs="宋体" w:hint="eastAsia"/>
          <w:color w:val="333333"/>
          <w:kern w:val="0"/>
          <w:sz w:val="24"/>
          <w:szCs w:val="24"/>
        </w:rPr>
        <w:t>不</w:t>
      </w:r>
      <w:proofErr w:type="gramEnd"/>
      <w:r w:rsidRPr="00A40DED">
        <w:rPr>
          <w:rFonts w:ascii="微软雅黑" w:eastAsia="微软雅黑" w:hAnsi="微软雅黑" w:cs="宋体" w:hint="eastAsia"/>
          <w:color w:val="333333"/>
          <w:kern w:val="0"/>
          <w:sz w:val="24"/>
          <w:szCs w:val="24"/>
        </w:rPr>
        <w:t>纵。资本市场交易模式和收益分配方式复杂多样，委托理财等模式的交易类违法案</w:t>
      </w:r>
      <w:r w:rsidRPr="00A40DED">
        <w:rPr>
          <w:rFonts w:ascii="微软雅黑" w:eastAsia="微软雅黑" w:hAnsi="微软雅黑" w:cs="宋体" w:hint="eastAsia"/>
          <w:color w:val="333333"/>
          <w:kern w:val="0"/>
          <w:sz w:val="24"/>
          <w:szCs w:val="24"/>
        </w:rPr>
        <w:lastRenderedPageBreak/>
        <w:t>件中，当事人可能仅收取固定报酬，或只享有账户一定比例收益。当事人通常以未获取全部收益为由，主张以本人获利认定违法所得。上述主张缺乏法律依据，当事人通过实施违法行为直接或者间接产生、获得的任何财产或者财产性收益，均应当认定为违法所得，最终分配方式不影响其违法性。本案中，证监会依法认定吉某信托公司内幕交易全部获利为违法所得，通过强有力的监管执法警示包括机构在内的市场参与者，提高法律意识，尊崇法律规范，律己慎行，恪守底线。</w:t>
      </w:r>
    </w:p>
    <w:p w14:paraId="6DEC6773" w14:textId="77777777" w:rsidR="00662DE7" w:rsidRPr="00A40DED" w:rsidRDefault="008C638E" w:rsidP="008C638E">
      <w:pPr>
        <w:spacing w:line="580" w:lineRule="exact"/>
        <w:contextualSpacing/>
      </w:pPr>
    </w:p>
    <w:sectPr w:rsidR="00662DE7" w:rsidRPr="00A40D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A6"/>
    <w:rsid w:val="00491FA6"/>
    <w:rsid w:val="00767FD5"/>
    <w:rsid w:val="008C638E"/>
    <w:rsid w:val="00A40DED"/>
    <w:rsid w:val="00EA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BF70-2EA2-4F92-A255-5D850E6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80672">
      <w:bodyDiv w:val="1"/>
      <w:marLeft w:val="0"/>
      <w:marRight w:val="0"/>
      <w:marTop w:val="0"/>
      <w:marBottom w:val="0"/>
      <w:divBdr>
        <w:top w:val="none" w:sz="0" w:space="0" w:color="auto"/>
        <w:left w:val="none" w:sz="0" w:space="0" w:color="auto"/>
        <w:bottom w:val="none" w:sz="0" w:space="0" w:color="auto"/>
        <w:right w:val="none" w:sz="0" w:space="0" w:color="auto"/>
      </w:divBdr>
      <w:divsChild>
        <w:div w:id="108017585">
          <w:marLeft w:val="0"/>
          <w:marRight w:val="0"/>
          <w:marTop w:val="0"/>
          <w:marBottom w:val="150"/>
          <w:divBdr>
            <w:top w:val="none" w:sz="0" w:space="0" w:color="auto"/>
            <w:left w:val="none" w:sz="0" w:space="0" w:color="auto"/>
            <w:bottom w:val="single" w:sz="6" w:space="4" w:color="E0E0E0"/>
            <w:right w:val="none" w:sz="0" w:space="0" w:color="auto"/>
          </w:divBdr>
        </w:div>
        <w:div w:id="50699081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HAHA</cp:lastModifiedBy>
  <cp:revision>3</cp:revision>
  <dcterms:created xsi:type="dcterms:W3CDTF">2020-11-15T05:02:00Z</dcterms:created>
  <dcterms:modified xsi:type="dcterms:W3CDTF">2020-11-15T05:07:00Z</dcterms:modified>
</cp:coreProperties>
</file>